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C1" w:rsidRPr="00EC2477" w:rsidRDefault="00821FC1" w:rsidP="00821FC1">
      <w:pPr>
        <w:jc w:val="center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66675</wp:posOffset>
            </wp:positionV>
            <wp:extent cx="1152525" cy="600075"/>
            <wp:effectExtent l="38100" t="38100" r="47625" b="47625"/>
            <wp:wrapNone/>
            <wp:docPr id="3" name="Immagine 3" descr="Logo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Picco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00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color w:val="000000"/>
          <w:sz w:val="20"/>
        </w:rPr>
        <w:t xml:space="preserve">                                                                                          </w:t>
      </w:r>
      <w:r w:rsidRPr="004476C1">
        <w:rPr>
          <w:rFonts w:ascii="Arial" w:hAnsi="Arial"/>
          <w:noProof/>
          <w:sz w:val="20"/>
        </w:rPr>
        <w:drawing>
          <wp:inline distT="0" distB="0" distL="0" distR="0">
            <wp:extent cx="666750" cy="6762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noProof/>
          <w:color w:val="000000"/>
          <w:sz w:val="20"/>
        </w:rPr>
        <w:t xml:space="preserve">                                                 </w:t>
      </w:r>
      <w:r w:rsidRPr="004476C1">
        <w:rPr>
          <w:rFonts w:ascii="Arial Narrow" w:hAnsi="Arial Narrow" w:cs="Arial"/>
          <w:b/>
          <w:noProof/>
          <w:color w:val="000000"/>
          <w:sz w:val="20"/>
        </w:rPr>
        <w:drawing>
          <wp:inline distT="0" distB="0" distL="0" distR="0">
            <wp:extent cx="1200150" cy="638175"/>
            <wp:effectExtent l="0" t="0" r="0" b="9525"/>
            <wp:docPr id="1" name="Immagine 1" descr="M:\ORIENTAMENTO CHIARELLO\PRESENTAZIONE\FOTO PRESENTAZIONE\1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:\ORIENTAMENTO CHIARELLO\PRESENTAZIONE\FOTO PRESENTAZIONE\1 0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C1" w:rsidRPr="00EC2477" w:rsidRDefault="00821FC1" w:rsidP="00821FC1">
      <w:pPr>
        <w:keepNext/>
        <w:keepLines/>
        <w:jc w:val="center"/>
        <w:outlineLvl w:val="2"/>
        <w:rPr>
          <w:b/>
          <w:bCs/>
          <w:color w:val="4F81BD"/>
          <w:spacing w:val="30"/>
          <w:sz w:val="20"/>
          <w:szCs w:val="20"/>
        </w:rPr>
      </w:pPr>
      <w:r w:rsidRPr="00EC2477">
        <w:rPr>
          <w:b/>
          <w:bCs/>
          <w:color w:val="4F81BD"/>
          <w:spacing w:val="30"/>
          <w:sz w:val="20"/>
          <w:szCs w:val="20"/>
        </w:rPr>
        <w:t>ISTITUTO OMNICOMPRENSIVO DI PIZZO</w:t>
      </w:r>
    </w:p>
    <w:p w:rsidR="00821FC1" w:rsidRPr="00EC2477" w:rsidRDefault="00821FC1" w:rsidP="00821FC1">
      <w:pPr>
        <w:keepNext/>
        <w:keepLines/>
        <w:jc w:val="center"/>
        <w:outlineLvl w:val="2"/>
        <w:rPr>
          <w:b/>
          <w:bCs/>
          <w:color w:val="4F81BD"/>
          <w:spacing w:val="30"/>
          <w:sz w:val="20"/>
          <w:szCs w:val="20"/>
        </w:rPr>
      </w:pPr>
      <w:r w:rsidRPr="00EC2477">
        <w:rPr>
          <w:b/>
          <w:bCs/>
          <w:color w:val="4F81BD"/>
          <w:spacing w:val="30"/>
          <w:sz w:val="20"/>
          <w:szCs w:val="20"/>
        </w:rPr>
        <w:t>ISTITUTO COMPRENSIVO</w:t>
      </w:r>
    </w:p>
    <w:p w:rsidR="00821FC1" w:rsidRPr="00EC2477" w:rsidRDefault="00821FC1" w:rsidP="00821FC1">
      <w:pPr>
        <w:keepNext/>
        <w:keepLines/>
        <w:jc w:val="center"/>
        <w:outlineLvl w:val="2"/>
        <w:rPr>
          <w:b/>
          <w:bCs/>
          <w:color w:val="4F81BD"/>
          <w:spacing w:val="30"/>
          <w:sz w:val="20"/>
          <w:szCs w:val="20"/>
        </w:rPr>
      </w:pPr>
      <w:r w:rsidRPr="00EC2477">
        <w:rPr>
          <w:b/>
          <w:bCs/>
          <w:color w:val="4F81BD"/>
          <w:spacing w:val="30"/>
          <w:sz w:val="20"/>
          <w:szCs w:val="20"/>
        </w:rPr>
        <w:t xml:space="preserve">ISTITUTO TECNICO – SETTORE TECNOLOGICO </w:t>
      </w:r>
    </w:p>
    <w:p w:rsidR="00821FC1" w:rsidRPr="00EC2477" w:rsidRDefault="00821FC1" w:rsidP="00821FC1">
      <w:pPr>
        <w:keepNext/>
        <w:keepLines/>
        <w:jc w:val="center"/>
        <w:outlineLvl w:val="2"/>
        <w:rPr>
          <w:rFonts w:ascii="Cambria" w:hAnsi="Cambria"/>
          <w:b/>
          <w:bCs/>
          <w:color w:val="4F81BD"/>
          <w:sz w:val="18"/>
          <w:szCs w:val="18"/>
        </w:rPr>
      </w:pPr>
      <w:r w:rsidRPr="00EC2477">
        <w:rPr>
          <w:b/>
          <w:bCs/>
          <w:color w:val="4F81BD"/>
          <w:spacing w:val="30"/>
          <w:sz w:val="20"/>
          <w:szCs w:val="20"/>
        </w:rPr>
        <w:t xml:space="preserve"> INDIRIZZO: TRASPORTI E LOGISTICA</w:t>
      </w:r>
    </w:p>
    <w:p w:rsidR="00821FC1" w:rsidRPr="00EC2477" w:rsidRDefault="00821FC1" w:rsidP="00821FC1">
      <w:pPr>
        <w:keepNext/>
        <w:keepLines/>
        <w:jc w:val="center"/>
        <w:outlineLvl w:val="2"/>
        <w:rPr>
          <w:rFonts w:ascii="Cambria" w:hAnsi="Cambria"/>
          <w:b/>
          <w:bCs/>
          <w:color w:val="4F81BD"/>
          <w:sz w:val="18"/>
          <w:szCs w:val="18"/>
        </w:rPr>
      </w:pPr>
      <w:r w:rsidRPr="00EC2477">
        <w:rPr>
          <w:rFonts w:ascii="Cambria" w:hAnsi="Cambria"/>
          <w:b/>
          <w:bCs/>
          <w:color w:val="4F81BD"/>
          <w:sz w:val="18"/>
          <w:szCs w:val="18"/>
        </w:rPr>
        <w:t xml:space="preserve">Istituto Comprensivo - via Marcello Salomone - tel. 0963/531568  </w:t>
      </w:r>
      <w:r w:rsidRPr="00EC2477">
        <w:rPr>
          <w:rFonts w:ascii="Cambria" w:hAnsi="Cambria"/>
          <w:b/>
          <w:bCs/>
          <w:color w:val="4F81BD"/>
          <w:sz w:val="20"/>
          <w:szCs w:val="20"/>
        </w:rPr>
        <w:t xml:space="preserve"> e</w:t>
      </w:r>
      <w:r w:rsidRPr="00EC2477">
        <w:rPr>
          <w:rFonts w:ascii="Cambria" w:hAnsi="Cambria"/>
          <w:b/>
          <w:bCs/>
          <w:color w:val="4F81BD"/>
          <w:sz w:val="18"/>
          <w:szCs w:val="18"/>
        </w:rPr>
        <w:t>-mail</w:t>
      </w:r>
      <w:hyperlink r:id="rId8" w:history="1">
        <w:r w:rsidRPr="00EC2477">
          <w:rPr>
            <w:rFonts w:ascii="Cambria" w:hAnsi="Cambria"/>
            <w:b/>
            <w:bCs/>
            <w:color w:val="0000FF"/>
            <w:sz w:val="20"/>
            <w:szCs w:val="20"/>
            <w:u w:val="single"/>
          </w:rPr>
          <w:t>VVIC83300X@istruzione.it</w:t>
        </w:r>
      </w:hyperlink>
      <w:r w:rsidRPr="00EC2477">
        <w:rPr>
          <w:rFonts w:ascii="Cambria" w:hAnsi="Cambria"/>
          <w:b/>
          <w:bCs/>
          <w:color w:val="4F81BD"/>
          <w:sz w:val="18"/>
          <w:szCs w:val="18"/>
        </w:rPr>
        <w:br/>
        <w:t xml:space="preserve">ITN - via Riviera </w:t>
      </w:r>
      <w:proofErr w:type="gramStart"/>
      <w:r w:rsidRPr="00EC2477">
        <w:rPr>
          <w:rFonts w:ascii="Cambria" w:hAnsi="Cambria"/>
          <w:b/>
          <w:bCs/>
          <w:color w:val="4F81BD"/>
          <w:sz w:val="18"/>
          <w:szCs w:val="18"/>
        </w:rPr>
        <w:t>Prangi  -</w:t>
      </w:r>
      <w:proofErr w:type="gramEnd"/>
      <w:r w:rsidRPr="00EC2477">
        <w:rPr>
          <w:rFonts w:ascii="Cambria" w:hAnsi="Cambria"/>
          <w:b/>
          <w:bCs/>
          <w:color w:val="4F81BD"/>
          <w:sz w:val="18"/>
          <w:szCs w:val="18"/>
        </w:rPr>
        <w:t xml:space="preserve"> tel. 0963/534988 -  fax 0963/534988</w:t>
      </w:r>
      <w:r w:rsidRPr="00EC2477">
        <w:rPr>
          <w:rFonts w:ascii="Cambria" w:hAnsi="Cambria"/>
          <w:b/>
          <w:bCs/>
          <w:color w:val="4F81BD"/>
          <w:sz w:val="20"/>
          <w:szCs w:val="20"/>
        </w:rPr>
        <w:t xml:space="preserve"> e</w:t>
      </w:r>
      <w:r w:rsidRPr="00EC2477">
        <w:rPr>
          <w:rFonts w:ascii="Cambria" w:hAnsi="Cambria"/>
          <w:b/>
          <w:bCs/>
          <w:color w:val="4F81BD"/>
          <w:sz w:val="18"/>
          <w:szCs w:val="18"/>
        </w:rPr>
        <w:t>-mail</w:t>
      </w:r>
      <w:hyperlink r:id="rId9" w:history="1">
        <w:r w:rsidRPr="00EC2477">
          <w:rPr>
            <w:rFonts w:ascii="Cambria" w:hAnsi="Cambria"/>
            <w:b/>
            <w:bCs/>
            <w:color w:val="0000FF"/>
            <w:u w:val="single"/>
          </w:rPr>
          <w:t>VVTH01000A@istruzione.it</w:t>
        </w:r>
      </w:hyperlink>
      <w:r w:rsidRPr="00EC2477">
        <w:rPr>
          <w:rFonts w:ascii="Cambria" w:hAnsi="Cambria"/>
          <w:b/>
          <w:bCs/>
          <w:color w:val="4F81BD"/>
          <w:sz w:val="18"/>
          <w:szCs w:val="18"/>
        </w:rPr>
        <w:br/>
        <w:t>89812 PIZZO (VV)</w:t>
      </w:r>
      <w:r w:rsidRPr="00EC2477">
        <w:rPr>
          <w:rFonts w:ascii="Cambria" w:hAnsi="Cambria"/>
          <w:b/>
          <w:bCs/>
          <w:color w:val="4F81BD"/>
          <w:sz w:val="18"/>
          <w:szCs w:val="18"/>
        </w:rPr>
        <w:br/>
      </w:r>
      <w:r w:rsidRPr="00EC2477">
        <w:rPr>
          <w:rFonts w:ascii="Cambria" w:hAnsi="Cambria"/>
          <w:b/>
          <w:bCs/>
          <w:color w:val="4F81BD"/>
          <w:sz w:val="20"/>
          <w:szCs w:val="20"/>
        </w:rPr>
        <w:t xml:space="preserve">Codice </w:t>
      </w:r>
      <w:proofErr w:type="spellStart"/>
      <w:r w:rsidRPr="00EC2477">
        <w:rPr>
          <w:rFonts w:ascii="Cambria" w:hAnsi="Cambria"/>
          <w:b/>
          <w:bCs/>
          <w:color w:val="4F81BD"/>
          <w:sz w:val="20"/>
          <w:szCs w:val="20"/>
        </w:rPr>
        <w:t>mecc</w:t>
      </w:r>
      <w:proofErr w:type="spellEnd"/>
      <w:r w:rsidRPr="00EC2477">
        <w:rPr>
          <w:rFonts w:ascii="Cambria" w:hAnsi="Cambria"/>
          <w:b/>
          <w:bCs/>
          <w:color w:val="4F81BD"/>
          <w:sz w:val="20"/>
          <w:szCs w:val="20"/>
        </w:rPr>
        <w:t>. VVIC83300X                                           Codice fiscale 96027690799</w:t>
      </w:r>
    </w:p>
    <w:p w:rsidR="00821FC1" w:rsidRDefault="00821FC1" w:rsidP="00821FC1"/>
    <w:p w:rsidR="00821FC1" w:rsidRDefault="00821FC1" w:rsidP="00821FC1">
      <w:r w:rsidRPr="00167CF9">
        <w:t>Prot.n.</w:t>
      </w:r>
      <w:r>
        <w:t>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</w:p>
    <w:p w:rsidR="00821FC1" w:rsidRPr="00167CF9" w:rsidRDefault="00821FC1" w:rsidP="00821FC1">
      <w:proofErr w:type="gramStart"/>
      <w:r>
        <w:t>Pizzo  15.01.2018</w:t>
      </w:r>
      <w:proofErr w:type="gramEnd"/>
    </w:p>
    <w:p w:rsidR="00821FC1" w:rsidRDefault="00821FC1" w:rsidP="00821FC1">
      <w:pPr>
        <w:tabs>
          <w:tab w:val="left" w:pos="3795"/>
        </w:tabs>
        <w:jc w:val="both"/>
        <w:rPr>
          <w:b/>
        </w:rPr>
      </w:pPr>
    </w:p>
    <w:p w:rsidR="00821FC1" w:rsidRPr="00821FC1" w:rsidRDefault="00821FC1" w:rsidP="00821FC1">
      <w:pPr>
        <w:tabs>
          <w:tab w:val="left" w:pos="3795"/>
        </w:tabs>
        <w:jc w:val="right"/>
        <w:rPr>
          <w:b/>
        </w:rPr>
      </w:pPr>
      <w:r w:rsidRPr="00821FC1">
        <w:rPr>
          <w:b/>
        </w:rPr>
        <w:t xml:space="preserve">Al Dirigente Scolastico </w:t>
      </w:r>
    </w:p>
    <w:p w:rsidR="00821FC1" w:rsidRPr="00821FC1" w:rsidRDefault="00821FC1" w:rsidP="00821FC1">
      <w:pPr>
        <w:tabs>
          <w:tab w:val="left" w:pos="3795"/>
        </w:tabs>
        <w:jc w:val="right"/>
        <w:rPr>
          <w:b/>
        </w:rPr>
      </w:pPr>
      <w:r w:rsidRPr="00821FC1">
        <w:rPr>
          <w:b/>
        </w:rPr>
        <w:t>Alla Commissione per l’Autovalutazione d’Istituto</w:t>
      </w:r>
    </w:p>
    <w:p w:rsidR="00821FC1" w:rsidRPr="00821FC1" w:rsidRDefault="00821FC1" w:rsidP="00821FC1">
      <w:pPr>
        <w:tabs>
          <w:tab w:val="left" w:pos="3795"/>
        </w:tabs>
        <w:jc w:val="right"/>
        <w:rPr>
          <w:b/>
        </w:rPr>
      </w:pPr>
      <w:r w:rsidRPr="00821FC1">
        <w:rPr>
          <w:b/>
        </w:rPr>
        <w:t>Al Collegio dei Docenti</w:t>
      </w:r>
    </w:p>
    <w:p w:rsidR="00821FC1" w:rsidRDefault="00821FC1" w:rsidP="00821FC1">
      <w:pPr>
        <w:tabs>
          <w:tab w:val="left" w:pos="3795"/>
        </w:tabs>
        <w:jc w:val="right"/>
        <w:rPr>
          <w:b/>
        </w:rPr>
      </w:pPr>
    </w:p>
    <w:p w:rsidR="00821FC1" w:rsidRDefault="00821FC1" w:rsidP="00821FC1">
      <w:pPr>
        <w:tabs>
          <w:tab w:val="left" w:pos="3795"/>
        </w:tabs>
        <w:jc w:val="both"/>
        <w:rPr>
          <w:b/>
          <w:sz w:val="28"/>
          <w:szCs w:val="28"/>
        </w:rPr>
      </w:pPr>
    </w:p>
    <w:p w:rsidR="00821FC1" w:rsidRPr="00B14D67" w:rsidRDefault="00821FC1" w:rsidP="00821FC1">
      <w:pPr>
        <w:tabs>
          <w:tab w:val="left" w:pos="3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RELAZIONE PERIODICA SULL’AUTOVALUTAZIONE D’ISTITUTO</w:t>
      </w:r>
    </w:p>
    <w:p w:rsidR="00821FC1" w:rsidRDefault="00821FC1" w:rsidP="00821FC1">
      <w:pPr>
        <w:tabs>
          <w:tab w:val="left" w:pos="3795"/>
        </w:tabs>
        <w:jc w:val="both"/>
        <w:rPr>
          <w:sz w:val="28"/>
          <w:szCs w:val="28"/>
        </w:rPr>
      </w:pPr>
    </w:p>
    <w:p w:rsidR="00721D64" w:rsidRDefault="00821FC1" w:rsidP="003A098E">
      <w:pPr>
        <w:tabs>
          <w:tab w:val="left" w:pos="3795"/>
        </w:tabs>
        <w:ind w:firstLine="567"/>
        <w:jc w:val="both"/>
      </w:pPr>
      <w:r w:rsidRPr="00821FC1">
        <w:t xml:space="preserve">Il sottoscritto GIUSEPPE CARONE, Responsabile FS n.2 e Referente per la Commissione Autovalutazione d’Istituto, giusta nomina 9290/FP del 13.10.2017, fa presente che </w:t>
      </w:r>
      <w:r w:rsidR="001D0722">
        <w:t>i</w:t>
      </w:r>
      <w:r w:rsidRPr="00821FC1">
        <w:t>l nostro Is</w:t>
      </w:r>
      <w:r w:rsidR="001D0722">
        <w:t xml:space="preserve">tituto in quest’anno scolastico, come prevede la normativa, sta procedendo con </w:t>
      </w:r>
      <w:r w:rsidRPr="00821FC1">
        <w:t xml:space="preserve">il processo di autovalutazione già avviato </w:t>
      </w:r>
      <w:r w:rsidR="001D0722">
        <w:t>negli anni precedenti</w:t>
      </w:r>
      <w:r w:rsidRPr="00821FC1">
        <w:t xml:space="preserve">, al fine di migliorare la qualità del servizio offerto, coinvolgendo sia gli operatori sia l’utenza. Sono stati predisposti, secondo quanto stabilito nel Piano di Miglioramento, </w:t>
      </w:r>
      <w:r w:rsidR="001D0722">
        <w:t>de</w:t>
      </w:r>
      <w:r w:rsidRPr="00821FC1">
        <w:t>i questionari da somministrare al personale</w:t>
      </w:r>
      <w:r w:rsidR="001D0722">
        <w:t xml:space="preserve"> docente</w:t>
      </w:r>
      <w:r w:rsidRPr="00821FC1">
        <w:t xml:space="preserve">, </w:t>
      </w:r>
      <w:r w:rsidR="001D0722">
        <w:t>sono in fase di elaborazioni quelli da somministrare al personale non docente, agli alunni e a</w:t>
      </w:r>
      <w:r w:rsidRPr="00821FC1">
        <w:t xml:space="preserve">i genitori. Il processo si </w:t>
      </w:r>
      <w:r w:rsidR="001D0722">
        <w:t>articolerà</w:t>
      </w:r>
      <w:r w:rsidRPr="00821FC1">
        <w:t xml:space="preserve"> in tre fasi: </w:t>
      </w:r>
      <w:r w:rsidR="001D0722">
        <w:t xml:space="preserve">1) </w:t>
      </w:r>
      <w:r w:rsidRPr="00821FC1">
        <w:t>Individuazione dei campi di sondaggio e scelta del target (</w:t>
      </w:r>
      <w:r w:rsidR="001D0722">
        <w:t>gennaio</w:t>
      </w:r>
      <w:r w:rsidRPr="00821FC1">
        <w:t xml:space="preserve"> 201</w:t>
      </w:r>
      <w:r w:rsidR="001D0722">
        <w:t>8</w:t>
      </w:r>
      <w:r w:rsidRPr="00821FC1">
        <w:t>)</w:t>
      </w:r>
      <w:r w:rsidR="001D0722">
        <w:t>; 2)</w:t>
      </w:r>
      <w:r w:rsidRPr="00821FC1">
        <w:t xml:space="preserve"> Somministrazione dei questionari (</w:t>
      </w:r>
      <w:r w:rsidR="001D0722">
        <w:t>febbraio</w:t>
      </w:r>
      <w:r w:rsidRPr="00821FC1">
        <w:t xml:space="preserve"> 201</w:t>
      </w:r>
      <w:r w:rsidR="001D0722">
        <w:t>8</w:t>
      </w:r>
      <w:r w:rsidRPr="00821FC1">
        <w:t>)</w:t>
      </w:r>
      <w:r w:rsidR="001D0722">
        <w:t>; 3)</w:t>
      </w:r>
      <w:r w:rsidRPr="00821FC1">
        <w:t xml:space="preserve"> Tabulazione ed elaborazione (</w:t>
      </w:r>
      <w:r w:rsidR="001D0722">
        <w:t>maggio</w:t>
      </w:r>
      <w:r w:rsidRPr="00821FC1">
        <w:t xml:space="preserve"> 201</w:t>
      </w:r>
      <w:r w:rsidR="001D0722">
        <w:t>8</w:t>
      </w:r>
      <w:r w:rsidRPr="00821FC1">
        <w:t>)</w:t>
      </w:r>
      <w:r w:rsidR="001D0722">
        <w:t>.</w:t>
      </w:r>
    </w:p>
    <w:p w:rsidR="004C3A18" w:rsidRDefault="004C3A18" w:rsidP="003A098E">
      <w:pPr>
        <w:tabs>
          <w:tab w:val="left" w:pos="3795"/>
        </w:tabs>
        <w:ind w:firstLine="567"/>
        <w:jc w:val="both"/>
      </w:pPr>
    </w:p>
    <w:p w:rsidR="003A098E" w:rsidRDefault="004C3A18" w:rsidP="003A098E">
      <w:pPr>
        <w:tabs>
          <w:tab w:val="left" w:pos="3795"/>
        </w:tabs>
        <w:ind w:firstLine="567"/>
        <w:jc w:val="both"/>
      </w:pPr>
      <w:r>
        <w:t xml:space="preserve">LE RAGIONI E LA NECESSITÀ DELL’AUTOVALUTAZIONE </w:t>
      </w:r>
    </w:p>
    <w:p w:rsidR="00821FC1" w:rsidRDefault="004C3A18" w:rsidP="003A098E">
      <w:pPr>
        <w:tabs>
          <w:tab w:val="left" w:pos="3795"/>
        </w:tabs>
        <w:ind w:firstLine="567"/>
        <w:jc w:val="both"/>
      </w:pPr>
      <w:r>
        <w:t xml:space="preserve">L’art. 21 della legge 15 marzo 1997, che istituiva l’autonomia delle istituzioni scolastiche, al comma 9 prevedeva per le medesime “l’obbligo di adottare procedure e strumenti di verifica e valutazione della produttività scolastica e del raggiungimento degli obiettivi”. La normativa più recente ribadisce l’importanza dell’autovalutazione e ne istituisce modalità e tempi in modo ufficiale e soprattutto uniforme per tutte le istituzioni scolastiche nazionali, statali e paritarie: con il DPR n. 80/2013 è stato emanato il regolamento sul Sistema nazionale di valutazione (da ora, rispettivamente, "Regolamento" e "SNV") in materia di istruzione e formazione. Con la Direttiva n.11 del 18 settembre 2014 è stata disposta - per il triennio costituito dagli </w:t>
      </w:r>
      <w:proofErr w:type="spellStart"/>
      <w:r>
        <w:t>aa.ss</w:t>
      </w:r>
      <w:proofErr w:type="spellEnd"/>
      <w:r>
        <w:t>. 2014/2015, 2015/201 e 2016/2017 - la progressiva introduzione nelle istituzioni scolastiche del procedimento di valutazione secondo le fasi previste dall’art.6, comma 1, del D.P.R. n.80 del 28 marzo 2013. 2 Con la Circolare n 47 del 21/10/2014, Priorità strategiche della valutazione del Sistema educativo di istruzione e formazione è stata effettuata la Trasmissione della Direttiva n. 11 del 18 settembre 2014. L’autovalutazione d’istituto mira allo sviluppo di una cultura collaborativa, che porta tutti i protagonisti coinvolti a impegnarsi in dialoghi costruttivi per la definizione dei fattori di qualità, per la loro valutazione e per le attività di miglioramento. Il nostro Istituto ha avviato questo tipo di indagine proponendo un questionario a tutti gli utenti della scuola: alunni, genitori,</w:t>
      </w:r>
      <w:r w:rsidR="003A098E">
        <w:t xml:space="preserve"> </w:t>
      </w:r>
      <w:r>
        <w:t xml:space="preserve">docenti, personale A.T.A. in modo da individuare i punti di forza dell’attività complessiva e i punti di debolezza, per poter innescare processi di miglioramento del servizio scolastico e affrontare sulla base dei dati emersi i problemi prioritari. </w:t>
      </w:r>
    </w:p>
    <w:p w:rsidR="004C3A18" w:rsidRDefault="004C3A18" w:rsidP="003A098E">
      <w:pPr>
        <w:jc w:val="both"/>
      </w:pPr>
    </w:p>
    <w:p w:rsidR="003A098E" w:rsidRDefault="004C3A18" w:rsidP="005F1307">
      <w:pPr>
        <w:ind w:firstLine="567"/>
        <w:jc w:val="both"/>
      </w:pPr>
      <w:r>
        <w:lastRenderedPageBreak/>
        <w:t xml:space="preserve">ANALISI DEI DATI RACCOLTI </w:t>
      </w:r>
    </w:p>
    <w:p w:rsidR="004C3A18" w:rsidRDefault="003A098E" w:rsidP="005F1307">
      <w:pPr>
        <w:ind w:firstLine="567"/>
        <w:jc w:val="both"/>
      </w:pPr>
      <w:r>
        <w:t>In una prima fase saranno</w:t>
      </w:r>
      <w:r w:rsidR="004C3A18">
        <w:t xml:space="preserve"> proposti dei questionari di gradimento del servizio scolastico ai docenti (infanzia, primaria e secondaria di I e di II grado),</w:t>
      </w:r>
      <w:r>
        <w:t xml:space="preserve"> in seguito</w:t>
      </w:r>
      <w:r w:rsidR="004C3A18">
        <w:t xml:space="preserve"> al personale A.T.A (infanzia, primaria e</w:t>
      </w:r>
      <w:r>
        <w:t xml:space="preserve"> secondaria di I e di II grado)</w:t>
      </w:r>
      <w:r w:rsidR="004C3A18">
        <w:t xml:space="preserve">. I questionari riservati all’utenza </w:t>
      </w:r>
      <w:r>
        <w:t>saranno</w:t>
      </w:r>
      <w:r w:rsidR="004C3A18">
        <w:t xml:space="preserve"> somministrati a campione come suggerito dal Sist</w:t>
      </w:r>
      <w:r>
        <w:t>ema Nazionale della Valutazione</w:t>
      </w:r>
      <w:r w:rsidR="004C3A18">
        <w:t xml:space="preserve">, </w:t>
      </w:r>
      <w:r>
        <w:t>e saranno</w:t>
      </w:r>
      <w:r w:rsidR="004C3A18">
        <w:t xml:space="preserve"> interessati gli alunni dell’ultima sezione della scuola dell’infanzia e della prima classe della scuola primaria, gli alunni della classe quarta della scuola primaria e della classe prima della scuola secondaria di I grado</w:t>
      </w:r>
      <w:r>
        <w:t xml:space="preserve"> relativamente a tutti i plessi e</w:t>
      </w:r>
      <w:r w:rsidR="004C3A18">
        <w:t xml:space="preserve"> </w:t>
      </w:r>
      <w:r>
        <w:t xml:space="preserve">tutti </w:t>
      </w:r>
      <w:r w:rsidR="004C3A18">
        <w:t xml:space="preserve">gli alunni della scuola secondaria di II grado. Ai genitori di tutti gli alunni degli studenti oggetto di indagine </w:t>
      </w:r>
      <w:r>
        <w:t>sarà</w:t>
      </w:r>
      <w:r w:rsidR="004C3A18">
        <w:t xml:space="preserve"> somministrato un questionario unico. </w:t>
      </w:r>
      <w:r>
        <w:t>I questionari</w:t>
      </w:r>
      <w:r w:rsidR="004C3A18">
        <w:t xml:space="preserve"> </w:t>
      </w:r>
      <w:r>
        <w:t>saranno</w:t>
      </w:r>
      <w:r w:rsidR="004C3A18">
        <w:t xml:space="preserve"> somministrati</w:t>
      </w:r>
      <w:r>
        <w:t xml:space="preserve"> on-line e raccolti in forma anonima</w:t>
      </w:r>
      <w:r w:rsidR="004C3A18">
        <w:t xml:space="preserve">. Si </w:t>
      </w:r>
      <w:r>
        <w:t>potrà</w:t>
      </w:r>
      <w:r w:rsidR="004C3A18">
        <w:t xml:space="preserve"> esprimere il proprio livello di soddisfazione barrando una delle casel</w:t>
      </w:r>
      <w:r>
        <w:t xml:space="preserve">le presenti sul questionario. </w:t>
      </w:r>
      <w:r w:rsidR="004C3A18">
        <w:t>Ogni casella esprime</w:t>
      </w:r>
      <w:r>
        <w:t>rà</w:t>
      </w:r>
      <w:r w:rsidR="004C3A18">
        <w:t xml:space="preserve"> un div</w:t>
      </w:r>
      <w:r>
        <w:t>erso giudizio di approvazione (molto</w:t>
      </w:r>
      <w:r w:rsidR="004C3A18">
        <w:t xml:space="preserve"> d’accordo, </w:t>
      </w:r>
      <w:r>
        <w:t xml:space="preserve">abbastanza, </w:t>
      </w:r>
      <w:r w:rsidR="004C3A18">
        <w:t xml:space="preserve">poco d’accordo, </w:t>
      </w:r>
      <w:r>
        <w:t>per niente d’accordo</w:t>
      </w:r>
      <w:r w:rsidR="004C3A18">
        <w:t xml:space="preserve">). Questa autovalutazione interna </w:t>
      </w:r>
      <w:r>
        <w:t>avrà</w:t>
      </w:r>
      <w:r w:rsidR="004C3A18">
        <w:t xml:space="preserve"> lo scopo specifico di procedere ad una rilevazione del clima organizzativo e relazionale interno alla scuola allo scopo di individuare eventuali problemi, bisogni, aspettative nei confronti della scuola e dell’attività didattica in generale.</w:t>
      </w:r>
    </w:p>
    <w:p w:rsidR="003A098E" w:rsidRDefault="003A098E" w:rsidP="005F1307">
      <w:pPr>
        <w:ind w:firstLine="567"/>
        <w:jc w:val="both"/>
      </w:pPr>
    </w:p>
    <w:p w:rsidR="00977E47" w:rsidRDefault="003A098E" w:rsidP="005F1307">
      <w:pPr>
        <w:ind w:firstLine="567"/>
        <w:jc w:val="both"/>
      </w:pPr>
      <w:r>
        <w:t xml:space="preserve">Alcuni dati </w:t>
      </w:r>
      <w:r w:rsidR="00977E47">
        <w:t xml:space="preserve">significativi </w:t>
      </w:r>
      <w:r>
        <w:t>già raccolti</w:t>
      </w:r>
      <w:r w:rsidR="00977E47">
        <w:t xml:space="preserve"> e già disponibili e</w:t>
      </w:r>
      <w:r>
        <w:t xml:space="preserve"> che andranno a formare l’insieme dei dati per l’autovaluta</w:t>
      </w:r>
      <w:r w:rsidR="00977E47">
        <w:t>zione finale, sono riportate sotto:</w:t>
      </w:r>
    </w:p>
    <w:p w:rsidR="00977E47" w:rsidRDefault="00977E47" w:rsidP="003A098E">
      <w:pPr>
        <w:jc w:val="both"/>
      </w:pPr>
    </w:p>
    <w:p w:rsidR="00977E47" w:rsidRDefault="00977E47" w:rsidP="00977E47">
      <w:r>
        <w:t>NUMERO ALUNNI</w:t>
      </w:r>
    </w:p>
    <w:p w:rsidR="005F1307" w:rsidRDefault="00977E47" w:rsidP="00977E47">
      <w:pPr>
        <w:jc w:val="both"/>
      </w:pPr>
      <w:r>
        <w:t>Complessivi nell’Omnicomprensivo (2017/18) 1.177</w:t>
      </w:r>
    </w:p>
    <w:p w:rsidR="005F1307" w:rsidRDefault="00734375" w:rsidP="00977E47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3413760</wp:posOffset>
            </wp:positionH>
            <wp:positionV relativeFrom="paragraph">
              <wp:posOffset>189230</wp:posOffset>
            </wp:positionV>
            <wp:extent cx="3133725" cy="2600325"/>
            <wp:effectExtent l="0" t="0" r="9525" b="9525"/>
            <wp:wrapTight wrapText="bothSides">
              <wp:wrapPolygon edited="0">
                <wp:start x="0" y="0"/>
                <wp:lineTo x="0" y="21521"/>
                <wp:lineTo x="21534" y="21521"/>
                <wp:lineTo x="21534" y="0"/>
                <wp:lineTo x="0" y="0"/>
              </wp:wrapPolygon>
            </wp:wrapTight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gliatabella"/>
        <w:tblW w:w="5070" w:type="dxa"/>
        <w:tblLook w:val="04A0" w:firstRow="1" w:lastRow="0" w:firstColumn="1" w:lastColumn="0" w:noHBand="0" w:noVBand="1"/>
      </w:tblPr>
      <w:tblGrid>
        <w:gridCol w:w="1668"/>
        <w:gridCol w:w="3402"/>
      </w:tblGrid>
      <w:tr w:rsidR="00C37A2C" w:rsidRPr="0019570D" w:rsidTr="00734375">
        <w:tc>
          <w:tcPr>
            <w:tcW w:w="1668" w:type="dxa"/>
          </w:tcPr>
          <w:p w:rsidR="00C37A2C" w:rsidRPr="0019570D" w:rsidRDefault="00C37A2C" w:rsidP="00296105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19570D">
              <w:rPr>
                <w:sz w:val="20"/>
                <w:szCs w:val="20"/>
              </w:rPr>
              <w:t>a.s.</w:t>
            </w:r>
            <w:proofErr w:type="spellEnd"/>
          </w:p>
        </w:tc>
        <w:tc>
          <w:tcPr>
            <w:tcW w:w="3402" w:type="dxa"/>
          </w:tcPr>
          <w:p w:rsidR="00C37A2C" w:rsidRPr="0019570D" w:rsidRDefault="00C37A2C" w:rsidP="0029610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9570D">
              <w:rPr>
                <w:sz w:val="20"/>
                <w:szCs w:val="20"/>
              </w:rPr>
              <w:t>Numero alunni</w:t>
            </w:r>
          </w:p>
        </w:tc>
      </w:tr>
      <w:tr w:rsidR="00C37A2C" w:rsidTr="00734375">
        <w:tc>
          <w:tcPr>
            <w:tcW w:w="1668" w:type="dxa"/>
          </w:tcPr>
          <w:p w:rsidR="00C37A2C" w:rsidRDefault="00EB1B49" w:rsidP="00296105">
            <w:pPr>
              <w:spacing w:before="120" w:after="120"/>
              <w:jc w:val="center"/>
            </w:pPr>
            <w:r>
              <w:t>2018/19</w:t>
            </w:r>
          </w:p>
        </w:tc>
        <w:tc>
          <w:tcPr>
            <w:tcW w:w="3402" w:type="dxa"/>
          </w:tcPr>
          <w:p w:rsidR="00C37A2C" w:rsidRDefault="00734375" w:rsidP="00296105">
            <w:pPr>
              <w:spacing w:before="120" w:after="120"/>
              <w:jc w:val="center"/>
            </w:pPr>
            <w:r>
              <w:t>346</w:t>
            </w:r>
          </w:p>
        </w:tc>
      </w:tr>
      <w:tr w:rsidR="00EB1B49" w:rsidTr="00734375">
        <w:tc>
          <w:tcPr>
            <w:tcW w:w="1668" w:type="dxa"/>
          </w:tcPr>
          <w:p w:rsidR="00EB1B49" w:rsidRDefault="00EB1B49" w:rsidP="00EB1B49">
            <w:pPr>
              <w:spacing w:before="120" w:after="120"/>
              <w:jc w:val="center"/>
            </w:pPr>
            <w:r>
              <w:t>2017/18</w:t>
            </w:r>
          </w:p>
        </w:tc>
        <w:tc>
          <w:tcPr>
            <w:tcW w:w="3402" w:type="dxa"/>
          </w:tcPr>
          <w:p w:rsidR="00EB1B49" w:rsidRDefault="00EB1B49" w:rsidP="00EB1B49">
            <w:pPr>
              <w:spacing w:before="120" w:after="120"/>
              <w:jc w:val="center"/>
            </w:pPr>
            <w:r>
              <w:t>321</w:t>
            </w:r>
          </w:p>
        </w:tc>
      </w:tr>
      <w:tr w:rsidR="00EB1B49" w:rsidTr="00734375">
        <w:tc>
          <w:tcPr>
            <w:tcW w:w="1668" w:type="dxa"/>
          </w:tcPr>
          <w:p w:rsidR="00EB1B49" w:rsidRDefault="00EB1B49" w:rsidP="00EB1B49">
            <w:pPr>
              <w:spacing w:before="120" w:after="120"/>
              <w:jc w:val="center"/>
            </w:pPr>
            <w:r>
              <w:t>2016/17</w:t>
            </w:r>
          </w:p>
        </w:tc>
        <w:tc>
          <w:tcPr>
            <w:tcW w:w="3402" w:type="dxa"/>
          </w:tcPr>
          <w:p w:rsidR="00EB1B49" w:rsidRDefault="00EB1B49" w:rsidP="00EB1B49">
            <w:pPr>
              <w:spacing w:before="120" w:after="120"/>
              <w:jc w:val="center"/>
            </w:pPr>
            <w:r>
              <w:t>357</w:t>
            </w:r>
          </w:p>
        </w:tc>
      </w:tr>
      <w:tr w:rsidR="00EB1B49" w:rsidTr="00734375">
        <w:tc>
          <w:tcPr>
            <w:tcW w:w="1668" w:type="dxa"/>
          </w:tcPr>
          <w:p w:rsidR="00EB1B49" w:rsidRDefault="00EB1B49" w:rsidP="00EB1B49">
            <w:pPr>
              <w:spacing w:before="120" w:after="120"/>
              <w:jc w:val="center"/>
            </w:pPr>
            <w:r>
              <w:t>2015/16</w:t>
            </w:r>
          </w:p>
        </w:tc>
        <w:tc>
          <w:tcPr>
            <w:tcW w:w="3402" w:type="dxa"/>
          </w:tcPr>
          <w:p w:rsidR="00EB1B49" w:rsidRDefault="00EB1B49" w:rsidP="00EB1B49">
            <w:pPr>
              <w:spacing w:before="120" w:after="120"/>
              <w:jc w:val="center"/>
            </w:pPr>
            <w:r>
              <w:t>356</w:t>
            </w:r>
          </w:p>
        </w:tc>
      </w:tr>
      <w:tr w:rsidR="00EB1B49" w:rsidTr="00734375">
        <w:tc>
          <w:tcPr>
            <w:tcW w:w="1668" w:type="dxa"/>
          </w:tcPr>
          <w:p w:rsidR="00EB1B49" w:rsidRDefault="00EB1B49" w:rsidP="00EB1B49">
            <w:pPr>
              <w:spacing w:before="120" w:after="120"/>
              <w:jc w:val="center"/>
            </w:pPr>
            <w:r>
              <w:t>2014/15</w:t>
            </w:r>
          </w:p>
        </w:tc>
        <w:tc>
          <w:tcPr>
            <w:tcW w:w="3402" w:type="dxa"/>
          </w:tcPr>
          <w:p w:rsidR="00EB1B49" w:rsidRDefault="00EB1B49" w:rsidP="00EB1B49">
            <w:pPr>
              <w:spacing w:before="120" w:after="120"/>
              <w:jc w:val="center"/>
            </w:pPr>
            <w:r>
              <w:t>340</w:t>
            </w:r>
          </w:p>
        </w:tc>
      </w:tr>
      <w:tr w:rsidR="00EB1B49" w:rsidTr="00734375">
        <w:tc>
          <w:tcPr>
            <w:tcW w:w="1668" w:type="dxa"/>
          </w:tcPr>
          <w:p w:rsidR="00EB1B49" w:rsidRDefault="00EB1B49" w:rsidP="00EB1B49">
            <w:pPr>
              <w:spacing w:before="120" w:after="120"/>
              <w:jc w:val="center"/>
            </w:pPr>
            <w:r>
              <w:t>2013/14</w:t>
            </w:r>
          </w:p>
        </w:tc>
        <w:tc>
          <w:tcPr>
            <w:tcW w:w="3402" w:type="dxa"/>
          </w:tcPr>
          <w:p w:rsidR="00EB1B49" w:rsidRDefault="00EB1B49" w:rsidP="00EB1B49">
            <w:pPr>
              <w:spacing w:before="120" w:after="120"/>
              <w:jc w:val="center"/>
            </w:pPr>
            <w:r>
              <w:t>325</w:t>
            </w:r>
          </w:p>
        </w:tc>
      </w:tr>
      <w:tr w:rsidR="00EB1B49" w:rsidTr="00734375">
        <w:tc>
          <w:tcPr>
            <w:tcW w:w="1668" w:type="dxa"/>
          </w:tcPr>
          <w:p w:rsidR="00EB1B49" w:rsidRDefault="00EB1B49" w:rsidP="00EB1B49">
            <w:pPr>
              <w:spacing w:before="120" w:after="120"/>
              <w:jc w:val="center"/>
            </w:pPr>
            <w:r>
              <w:t>2012/13</w:t>
            </w:r>
          </w:p>
        </w:tc>
        <w:tc>
          <w:tcPr>
            <w:tcW w:w="3402" w:type="dxa"/>
          </w:tcPr>
          <w:p w:rsidR="00EB1B49" w:rsidRDefault="00EB1B49" w:rsidP="00EB1B49">
            <w:pPr>
              <w:spacing w:before="120" w:after="120"/>
              <w:jc w:val="center"/>
            </w:pPr>
            <w:r>
              <w:t>287</w:t>
            </w:r>
          </w:p>
        </w:tc>
      </w:tr>
    </w:tbl>
    <w:p w:rsidR="005F1307" w:rsidRDefault="005F1307" w:rsidP="00977E47">
      <w:pPr>
        <w:jc w:val="both"/>
      </w:pPr>
    </w:p>
    <w:p w:rsidR="005F1307" w:rsidRDefault="005F1307" w:rsidP="00C37A2C">
      <w:pPr>
        <w:jc w:val="center"/>
      </w:pPr>
    </w:p>
    <w:p w:rsidR="005F1307" w:rsidRDefault="005F1307" w:rsidP="00977E47">
      <w:pPr>
        <w:jc w:val="both"/>
      </w:pPr>
    </w:p>
    <w:p w:rsidR="00734375" w:rsidRDefault="00734375" w:rsidP="00977E47">
      <w:pPr>
        <w:jc w:val="both"/>
      </w:pPr>
    </w:p>
    <w:p w:rsidR="00734375" w:rsidRDefault="00734375" w:rsidP="00977E47">
      <w:pPr>
        <w:jc w:val="both"/>
      </w:pPr>
    </w:p>
    <w:p w:rsidR="00734375" w:rsidRDefault="00734375" w:rsidP="00977E47">
      <w:pPr>
        <w:jc w:val="both"/>
      </w:pPr>
    </w:p>
    <w:p w:rsidR="00734375" w:rsidRDefault="00734375" w:rsidP="00977E47">
      <w:pPr>
        <w:jc w:val="both"/>
      </w:pPr>
    </w:p>
    <w:p w:rsidR="00734375" w:rsidRDefault="00734375" w:rsidP="00977E47">
      <w:pPr>
        <w:jc w:val="both"/>
      </w:pPr>
    </w:p>
    <w:p w:rsidR="00734375" w:rsidRDefault="00734375" w:rsidP="00977E47">
      <w:pPr>
        <w:jc w:val="both"/>
      </w:pPr>
    </w:p>
    <w:p w:rsidR="00734375" w:rsidRDefault="00734375" w:rsidP="00977E47">
      <w:pPr>
        <w:jc w:val="both"/>
      </w:pPr>
    </w:p>
    <w:p w:rsidR="00734375" w:rsidRDefault="00734375" w:rsidP="00977E47">
      <w:pPr>
        <w:jc w:val="both"/>
      </w:pPr>
    </w:p>
    <w:p w:rsidR="00734375" w:rsidRDefault="00734375" w:rsidP="00977E47">
      <w:pPr>
        <w:jc w:val="both"/>
      </w:pPr>
    </w:p>
    <w:p w:rsidR="00734375" w:rsidRDefault="00734375" w:rsidP="00977E47">
      <w:pPr>
        <w:jc w:val="both"/>
      </w:pPr>
    </w:p>
    <w:p w:rsidR="00734375" w:rsidRDefault="00734375" w:rsidP="00977E47">
      <w:pPr>
        <w:jc w:val="both"/>
      </w:pPr>
    </w:p>
    <w:p w:rsidR="00734375" w:rsidRDefault="00734375" w:rsidP="00977E47">
      <w:pPr>
        <w:jc w:val="both"/>
      </w:pPr>
    </w:p>
    <w:p w:rsidR="00734375" w:rsidRDefault="00734375" w:rsidP="00977E47">
      <w:pPr>
        <w:jc w:val="both"/>
      </w:pPr>
    </w:p>
    <w:p w:rsidR="00C37A2C" w:rsidRDefault="00C37A2C" w:rsidP="00C37A2C">
      <w:r>
        <w:lastRenderedPageBreak/>
        <w:t>DEBITI FORMATIVI</w:t>
      </w:r>
    </w:p>
    <w:p w:rsidR="00C37A2C" w:rsidRDefault="00C37A2C" w:rsidP="00C37A2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984"/>
      </w:tblGrid>
      <w:tr w:rsidR="00C37A2C" w:rsidRPr="0019570D" w:rsidTr="00296105">
        <w:tc>
          <w:tcPr>
            <w:tcW w:w="1668" w:type="dxa"/>
          </w:tcPr>
          <w:p w:rsidR="00C37A2C" w:rsidRPr="0019570D" w:rsidRDefault="00C37A2C" w:rsidP="0029610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19570D">
              <w:rPr>
                <w:sz w:val="20"/>
                <w:szCs w:val="20"/>
              </w:rPr>
              <w:t>a.s.</w:t>
            </w:r>
            <w:proofErr w:type="spellEnd"/>
          </w:p>
        </w:tc>
        <w:tc>
          <w:tcPr>
            <w:tcW w:w="1559" w:type="dxa"/>
          </w:tcPr>
          <w:p w:rsidR="00C37A2C" w:rsidRPr="0019570D" w:rsidRDefault="00C37A2C" w:rsidP="0029610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9570D">
              <w:rPr>
                <w:sz w:val="20"/>
                <w:szCs w:val="20"/>
              </w:rPr>
              <w:t>Numero alunni</w:t>
            </w:r>
          </w:p>
        </w:tc>
        <w:tc>
          <w:tcPr>
            <w:tcW w:w="1984" w:type="dxa"/>
          </w:tcPr>
          <w:p w:rsidR="00C37A2C" w:rsidRPr="0019570D" w:rsidRDefault="00C37A2C" w:rsidP="0029610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 </w:t>
            </w:r>
            <w:proofErr w:type="spellStart"/>
            <w:r>
              <w:rPr>
                <w:sz w:val="20"/>
                <w:szCs w:val="20"/>
              </w:rPr>
              <w:t>popolaz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scolastica</w:t>
            </w:r>
            <w:proofErr w:type="gramEnd"/>
          </w:p>
        </w:tc>
      </w:tr>
      <w:tr w:rsidR="001B59AA" w:rsidRPr="001B59AA" w:rsidTr="00296105">
        <w:tc>
          <w:tcPr>
            <w:tcW w:w="1668" w:type="dxa"/>
          </w:tcPr>
          <w:p w:rsidR="001B59AA" w:rsidRPr="001B59AA" w:rsidRDefault="001B59AA" w:rsidP="00296105">
            <w:pPr>
              <w:spacing w:before="120" w:after="120"/>
            </w:pPr>
            <w:r w:rsidRPr="001B59AA">
              <w:t>2017/18</w:t>
            </w:r>
          </w:p>
        </w:tc>
        <w:tc>
          <w:tcPr>
            <w:tcW w:w="1559" w:type="dxa"/>
          </w:tcPr>
          <w:p w:rsidR="001B59AA" w:rsidRPr="001B59AA" w:rsidRDefault="000D688E" w:rsidP="00296105">
            <w:pPr>
              <w:spacing w:before="120" w:after="120"/>
              <w:jc w:val="center"/>
            </w:pPr>
            <w:r>
              <w:t>41</w:t>
            </w:r>
          </w:p>
        </w:tc>
        <w:tc>
          <w:tcPr>
            <w:tcW w:w="1984" w:type="dxa"/>
          </w:tcPr>
          <w:p w:rsidR="001B59AA" w:rsidRPr="001B59AA" w:rsidRDefault="000D688E" w:rsidP="00296105">
            <w:pPr>
              <w:spacing w:before="120" w:after="120"/>
              <w:jc w:val="center"/>
            </w:pPr>
            <w:r>
              <w:t>283</w:t>
            </w:r>
          </w:p>
        </w:tc>
      </w:tr>
      <w:tr w:rsidR="00C37A2C" w:rsidTr="00296105">
        <w:tc>
          <w:tcPr>
            <w:tcW w:w="1668" w:type="dxa"/>
          </w:tcPr>
          <w:p w:rsidR="00C37A2C" w:rsidRDefault="00C37A2C" w:rsidP="00296105">
            <w:pPr>
              <w:spacing w:before="120" w:after="120"/>
            </w:pPr>
            <w:r>
              <w:t>2016/17</w:t>
            </w:r>
          </w:p>
        </w:tc>
        <w:tc>
          <w:tcPr>
            <w:tcW w:w="1559" w:type="dxa"/>
          </w:tcPr>
          <w:p w:rsidR="00C37A2C" w:rsidRDefault="00C37A2C" w:rsidP="00296105">
            <w:pPr>
              <w:spacing w:before="120" w:after="120"/>
              <w:jc w:val="center"/>
            </w:pPr>
            <w:r>
              <w:t>56</w:t>
            </w:r>
          </w:p>
        </w:tc>
        <w:tc>
          <w:tcPr>
            <w:tcW w:w="1984" w:type="dxa"/>
          </w:tcPr>
          <w:p w:rsidR="00C37A2C" w:rsidRDefault="00C37A2C" w:rsidP="00296105">
            <w:pPr>
              <w:spacing w:before="120" w:after="120"/>
              <w:jc w:val="center"/>
            </w:pPr>
            <w:r>
              <w:t>278</w:t>
            </w:r>
          </w:p>
        </w:tc>
      </w:tr>
      <w:tr w:rsidR="00C37A2C" w:rsidTr="00296105">
        <w:tc>
          <w:tcPr>
            <w:tcW w:w="1668" w:type="dxa"/>
          </w:tcPr>
          <w:p w:rsidR="00C37A2C" w:rsidRDefault="00C37A2C" w:rsidP="00296105">
            <w:pPr>
              <w:spacing w:before="120" w:after="120"/>
            </w:pPr>
            <w:r>
              <w:t>2015/16</w:t>
            </w:r>
          </w:p>
        </w:tc>
        <w:tc>
          <w:tcPr>
            <w:tcW w:w="1559" w:type="dxa"/>
          </w:tcPr>
          <w:p w:rsidR="00C37A2C" w:rsidRDefault="00C37A2C" w:rsidP="00296105">
            <w:pPr>
              <w:spacing w:before="120" w:after="120"/>
              <w:jc w:val="center"/>
            </w:pPr>
            <w:r>
              <w:t>76</w:t>
            </w:r>
          </w:p>
        </w:tc>
        <w:tc>
          <w:tcPr>
            <w:tcW w:w="1984" w:type="dxa"/>
          </w:tcPr>
          <w:p w:rsidR="00C37A2C" w:rsidRDefault="00C37A2C" w:rsidP="00296105">
            <w:pPr>
              <w:spacing w:before="120" w:after="120"/>
              <w:jc w:val="center"/>
            </w:pPr>
            <w:r>
              <w:t>288</w:t>
            </w:r>
          </w:p>
        </w:tc>
      </w:tr>
      <w:tr w:rsidR="00C37A2C" w:rsidTr="00296105">
        <w:tc>
          <w:tcPr>
            <w:tcW w:w="1668" w:type="dxa"/>
          </w:tcPr>
          <w:p w:rsidR="00C37A2C" w:rsidRDefault="00C37A2C" w:rsidP="00296105">
            <w:pPr>
              <w:spacing w:before="120" w:after="120"/>
            </w:pPr>
            <w:r>
              <w:t>2014/15</w:t>
            </w:r>
          </w:p>
        </w:tc>
        <w:tc>
          <w:tcPr>
            <w:tcW w:w="1559" w:type="dxa"/>
          </w:tcPr>
          <w:p w:rsidR="00C37A2C" w:rsidRDefault="00C37A2C" w:rsidP="00296105">
            <w:pPr>
              <w:spacing w:before="120" w:after="120"/>
              <w:jc w:val="center"/>
            </w:pPr>
            <w:r>
              <w:t>83</w:t>
            </w:r>
          </w:p>
        </w:tc>
        <w:tc>
          <w:tcPr>
            <w:tcW w:w="1984" w:type="dxa"/>
          </w:tcPr>
          <w:p w:rsidR="00C37A2C" w:rsidRDefault="00C37A2C" w:rsidP="00296105">
            <w:pPr>
              <w:spacing w:before="120" w:after="120"/>
              <w:jc w:val="center"/>
            </w:pPr>
            <w:r>
              <w:t>289</w:t>
            </w:r>
          </w:p>
        </w:tc>
      </w:tr>
    </w:tbl>
    <w:p w:rsidR="005F1307" w:rsidRDefault="005F1307" w:rsidP="00977E47">
      <w:pPr>
        <w:jc w:val="both"/>
      </w:pPr>
    </w:p>
    <w:p w:rsidR="005F1307" w:rsidRDefault="000D688E" w:rsidP="00977E47">
      <w:pPr>
        <w:jc w:val="both"/>
      </w:pPr>
      <w:r>
        <w:rPr>
          <w:noProof/>
        </w:rPr>
        <w:drawing>
          <wp:inline distT="0" distB="0" distL="0" distR="0">
            <wp:extent cx="3724275" cy="2419350"/>
            <wp:effectExtent l="0" t="0" r="9525" b="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1307" w:rsidRDefault="005F1307" w:rsidP="00977E47">
      <w:pPr>
        <w:jc w:val="both"/>
      </w:pPr>
    </w:p>
    <w:p w:rsidR="005F1307" w:rsidRDefault="005F1307" w:rsidP="00977E47">
      <w:pPr>
        <w:jc w:val="both"/>
      </w:pPr>
    </w:p>
    <w:p w:rsidR="00C37A2C" w:rsidRDefault="00C37A2C" w:rsidP="00C37A2C">
      <w:pPr>
        <w:tabs>
          <w:tab w:val="left" w:pos="567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maggio 2017 sono state effettuate le prove INVALSI. Nel Nostro Istituto sono state campionate due classi su tre, la Seconda A e la Seconda C. Questi i dati: </w:t>
      </w:r>
    </w:p>
    <w:p w:rsidR="00C37A2C" w:rsidRDefault="00C37A2C" w:rsidP="00C37A2C">
      <w:pPr>
        <w:rPr>
          <w:b/>
          <w:sz w:val="28"/>
          <w:szCs w:val="28"/>
        </w:rPr>
      </w:pPr>
    </w:p>
    <w:p w:rsidR="00C37A2C" w:rsidRDefault="00C37A2C" w:rsidP="00C37A2C">
      <w:pPr>
        <w:rPr>
          <w:sz w:val="28"/>
          <w:szCs w:val="28"/>
        </w:rPr>
      </w:pPr>
      <w:r w:rsidRPr="00E7288F">
        <w:rPr>
          <w:b/>
          <w:sz w:val="28"/>
          <w:szCs w:val="28"/>
        </w:rPr>
        <w:t>Istituti Tecnici Trasporti e Logistica (ITTL)</w:t>
      </w:r>
      <w:r>
        <w:rPr>
          <w:sz w:val="28"/>
          <w:szCs w:val="28"/>
        </w:rPr>
        <w:t>:</w:t>
      </w:r>
    </w:p>
    <w:p w:rsidR="00C37A2C" w:rsidRDefault="00C37A2C" w:rsidP="00C37A2C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9"/>
        <w:gridCol w:w="1701"/>
        <w:gridCol w:w="2114"/>
      </w:tblGrid>
      <w:tr w:rsidR="00C37A2C" w:rsidRPr="006950B2" w:rsidTr="00662638">
        <w:trPr>
          <w:jc w:val="center"/>
        </w:trPr>
        <w:tc>
          <w:tcPr>
            <w:tcW w:w="2159" w:type="dxa"/>
          </w:tcPr>
          <w:p w:rsidR="00C37A2C" w:rsidRPr="006950B2" w:rsidRDefault="00C37A2C" w:rsidP="00296105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6950B2">
              <w:rPr>
                <w:sz w:val="28"/>
                <w:szCs w:val="28"/>
              </w:rPr>
              <w:t xml:space="preserve">ITTL </w:t>
            </w:r>
          </w:p>
        </w:tc>
        <w:tc>
          <w:tcPr>
            <w:tcW w:w="1701" w:type="dxa"/>
          </w:tcPr>
          <w:p w:rsidR="00C37A2C" w:rsidRPr="006950B2" w:rsidRDefault="00C37A2C" w:rsidP="00296105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6950B2">
              <w:rPr>
                <w:sz w:val="28"/>
                <w:szCs w:val="28"/>
              </w:rPr>
              <w:t>ITALIANO</w:t>
            </w:r>
          </w:p>
        </w:tc>
        <w:tc>
          <w:tcPr>
            <w:tcW w:w="2114" w:type="dxa"/>
          </w:tcPr>
          <w:p w:rsidR="00C37A2C" w:rsidRPr="006950B2" w:rsidRDefault="00C37A2C" w:rsidP="00296105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6950B2">
              <w:rPr>
                <w:sz w:val="28"/>
                <w:szCs w:val="28"/>
              </w:rPr>
              <w:t>MATEMATICA</w:t>
            </w:r>
          </w:p>
        </w:tc>
      </w:tr>
      <w:tr w:rsidR="00C37A2C" w:rsidRPr="006950B2" w:rsidTr="00662638">
        <w:trPr>
          <w:jc w:val="center"/>
        </w:trPr>
        <w:tc>
          <w:tcPr>
            <w:tcW w:w="2159" w:type="dxa"/>
          </w:tcPr>
          <w:p w:rsidR="00C37A2C" w:rsidRPr="006950B2" w:rsidRDefault="00C37A2C" w:rsidP="00296105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6950B2">
              <w:rPr>
                <w:sz w:val="28"/>
                <w:szCs w:val="28"/>
              </w:rPr>
              <w:t>ITALIA</w:t>
            </w:r>
          </w:p>
        </w:tc>
        <w:tc>
          <w:tcPr>
            <w:tcW w:w="1701" w:type="dxa"/>
          </w:tcPr>
          <w:p w:rsidR="00C37A2C" w:rsidRPr="006950B2" w:rsidRDefault="00C37A2C" w:rsidP="00296105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6950B2">
              <w:rPr>
                <w:sz w:val="28"/>
                <w:szCs w:val="28"/>
              </w:rPr>
              <w:t>51,42</w:t>
            </w:r>
          </w:p>
        </w:tc>
        <w:tc>
          <w:tcPr>
            <w:tcW w:w="2114" w:type="dxa"/>
          </w:tcPr>
          <w:p w:rsidR="00C37A2C" w:rsidRPr="006950B2" w:rsidRDefault="00C37A2C" w:rsidP="00296105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6950B2">
              <w:rPr>
                <w:sz w:val="28"/>
                <w:szCs w:val="28"/>
              </w:rPr>
              <w:t>48,64</w:t>
            </w:r>
          </w:p>
        </w:tc>
      </w:tr>
      <w:tr w:rsidR="00C37A2C" w:rsidRPr="006950B2" w:rsidTr="00662638">
        <w:trPr>
          <w:jc w:val="center"/>
        </w:trPr>
        <w:tc>
          <w:tcPr>
            <w:tcW w:w="2159" w:type="dxa"/>
          </w:tcPr>
          <w:p w:rsidR="00C37A2C" w:rsidRPr="006950B2" w:rsidRDefault="00C37A2C" w:rsidP="00296105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6950B2">
              <w:rPr>
                <w:sz w:val="28"/>
                <w:szCs w:val="28"/>
              </w:rPr>
              <w:t>SUD</w:t>
            </w:r>
          </w:p>
        </w:tc>
        <w:tc>
          <w:tcPr>
            <w:tcW w:w="1701" w:type="dxa"/>
          </w:tcPr>
          <w:p w:rsidR="00C37A2C" w:rsidRPr="006950B2" w:rsidRDefault="00C37A2C" w:rsidP="00296105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6950B2">
              <w:rPr>
                <w:sz w:val="28"/>
                <w:szCs w:val="28"/>
              </w:rPr>
              <w:t>47,54</w:t>
            </w:r>
          </w:p>
        </w:tc>
        <w:tc>
          <w:tcPr>
            <w:tcW w:w="2114" w:type="dxa"/>
          </w:tcPr>
          <w:p w:rsidR="00C37A2C" w:rsidRPr="006950B2" w:rsidRDefault="00C37A2C" w:rsidP="00296105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6950B2">
              <w:rPr>
                <w:sz w:val="28"/>
                <w:szCs w:val="28"/>
              </w:rPr>
              <w:t>40,84</w:t>
            </w:r>
          </w:p>
        </w:tc>
      </w:tr>
      <w:tr w:rsidR="00C37A2C" w:rsidRPr="006950B2" w:rsidTr="00662638">
        <w:trPr>
          <w:jc w:val="center"/>
        </w:trPr>
        <w:tc>
          <w:tcPr>
            <w:tcW w:w="2159" w:type="dxa"/>
          </w:tcPr>
          <w:p w:rsidR="00C37A2C" w:rsidRPr="006950B2" w:rsidRDefault="00C37A2C" w:rsidP="00296105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6950B2">
              <w:rPr>
                <w:sz w:val="28"/>
                <w:szCs w:val="28"/>
              </w:rPr>
              <w:t>CALABRIA</w:t>
            </w:r>
          </w:p>
        </w:tc>
        <w:tc>
          <w:tcPr>
            <w:tcW w:w="1701" w:type="dxa"/>
          </w:tcPr>
          <w:p w:rsidR="00C37A2C" w:rsidRPr="006950B2" w:rsidRDefault="00C37A2C" w:rsidP="00296105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6950B2">
              <w:rPr>
                <w:sz w:val="28"/>
                <w:szCs w:val="28"/>
              </w:rPr>
              <w:t>40,21</w:t>
            </w:r>
          </w:p>
        </w:tc>
        <w:tc>
          <w:tcPr>
            <w:tcW w:w="2114" w:type="dxa"/>
          </w:tcPr>
          <w:p w:rsidR="00C37A2C" w:rsidRPr="006950B2" w:rsidRDefault="00C37A2C" w:rsidP="00296105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6950B2">
              <w:rPr>
                <w:sz w:val="28"/>
                <w:szCs w:val="28"/>
              </w:rPr>
              <w:t>30,58</w:t>
            </w:r>
          </w:p>
        </w:tc>
      </w:tr>
      <w:tr w:rsidR="00C37A2C" w:rsidRPr="006950B2" w:rsidTr="00662638">
        <w:trPr>
          <w:jc w:val="center"/>
        </w:trPr>
        <w:tc>
          <w:tcPr>
            <w:tcW w:w="2159" w:type="dxa"/>
          </w:tcPr>
          <w:p w:rsidR="00C37A2C" w:rsidRPr="006950B2" w:rsidRDefault="00C37A2C" w:rsidP="00296105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6950B2">
              <w:rPr>
                <w:sz w:val="28"/>
                <w:szCs w:val="28"/>
              </w:rPr>
              <w:t xml:space="preserve">ITTL – PIZZO </w:t>
            </w:r>
          </w:p>
        </w:tc>
        <w:tc>
          <w:tcPr>
            <w:tcW w:w="1701" w:type="dxa"/>
          </w:tcPr>
          <w:p w:rsidR="00C37A2C" w:rsidRPr="006950B2" w:rsidRDefault="00C37A2C" w:rsidP="00296105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6950B2">
              <w:rPr>
                <w:sz w:val="28"/>
                <w:szCs w:val="28"/>
              </w:rPr>
              <w:t>43,10</w:t>
            </w:r>
          </w:p>
        </w:tc>
        <w:tc>
          <w:tcPr>
            <w:tcW w:w="2114" w:type="dxa"/>
          </w:tcPr>
          <w:p w:rsidR="00C37A2C" w:rsidRPr="006950B2" w:rsidRDefault="00C37A2C" w:rsidP="00296105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6950B2">
              <w:rPr>
                <w:sz w:val="28"/>
                <w:szCs w:val="28"/>
              </w:rPr>
              <w:t>29,10</w:t>
            </w:r>
          </w:p>
        </w:tc>
      </w:tr>
    </w:tbl>
    <w:p w:rsidR="005F1307" w:rsidRDefault="005F1307" w:rsidP="00977E47">
      <w:pPr>
        <w:jc w:val="both"/>
      </w:pPr>
    </w:p>
    <w:p w:rsidR="00C37A2C" w:rsidRDefault="00C37A2C" w:rsidP="00C37A2C">
      <w:pPr>
        <w:rPr>
          <w:sz w:val="28"/>
          <w:szCs w:val="28"/>
        </w:rPr>
      </w:pPr>
      <w:r>
        <w:rPr>
          <w:b/>
          <w:sz w:val="28"/>
          <w:szCs w:val="28"/>
        </w:rPr>
        <w:t>D</w:t>
      </w:r>
      <w:r w:rsidRPr="00E7288F">
        <w:rPr>
          <w:b/>
          <w:sz w:val="28"/>
          <w:szCs w:val="28"/>
        </w:rPr>
        <w:t>ati in generale</w:t>
      </w:r>
      <w:r>
        <w:rPr>
          <w:sz w:val="28"/>
          <w:szCs w:val="28"/>
        </w:rPr>
        <w:t>:</w:t>
      </w:r>
    </w:p>
    <w:p w:rsidR="00C37A2C" w:rsidRDefault="00C37A2C" w:rsidP="00C37A2C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1674"/>
        <w:gridCol w:w="2114"/>
      </w:tblGrid>
      <w:tr w:rsidR="00C37A2C" w:rsidRPr="006950B2" w:rsidTr="00296105">
        <w:trPr>
          <w:jc w:val="center"/>
        </w:trPr>
        <w:tc>
          <w:tcPr>
            <w:tcW w:w="1770" w:type="dxa"/>
          </w:tcPr>
          <w:p w:rsidR="00C37A2C" w:rsidRPr="006950B2" w:rsidRDefault="00C37A2C" w:rsidP="00296105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6950B2">
              <w:rPr>
                <w:sz w:val="28"/>
                <w:szCs w:val="28"/>
              </w:rPr>
              <w:t>GENERALE</w:t>
            </w:r>
          </w:p>
        </w:tc>
        <w:tc>
          <w:tcPr>
            <w:tcW w:w="1674" w:type="dxa"/>
          </w:tcPr>
          <w:p w:rsidR="00C37A2C" w:rsidRPr="006950B2" w:rsidRDefault="00C37A2C" w:rsidP="00296105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6950B2">
              <w:rPr>
                <w:sz w:val="28"/>
                <w:szCs w:val="28"/>
              </w:rPr>
              <w:t>ITALIANO</w:t>
            </w:r>
          </w:p>
        </w:tc>
        <w:tc>
          <w:tcPr>
            <w:tcW w:w="1811" w:type="dxa"/>
          </w:tcPr>
          <w:p w:rsidR="00C37A2C" w:rsidRPr="006950B2" w:rsidRDefault="00C37A2C" w:rsidP="00296105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6950B2">
              <w:rPr>
                <w:sz w:val="28"/>
                <w:szCs w:val="28"/>
              </w:rPr>
              <w:t>MATEMATICA</w:t>
            </w:r>
          </w:p>
        </w:tc>
      </w:tr>
      <w:tr w:rsidR="00C37A2C" w:rsidRPr="006950B2" w:rsidTr="00296105">
        <w:trPr>
          <w:jc w:val="center"/>
        </w:trPr>
        <w:tc>
          <w:tcPr>
            <w:tcW w:w="1770" w:type="dxa"/>
          </w:tcPr>
          <w:p w:rsidR="00C37A2C" w:rsidRPr="006950B2" w:rsidRDefault="00C37A2C" w:rsidP="00296105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6950B2">
              <w:rPr>
                <w:sz w:val="28"/>
                <w:szCs w:val="28"/>
              </w:rPr>
              <w:t>ITALIA</w:t>
            </w:r>
          </w:p>
        </w:tc>
        <w:tc>
          <w:tcPr>
            <w:tcW w:w="1674" w:type="dxa"/>
          </w:tcPr>
          <w:p w:rsidR="00C37A2C" w:rsidRPr="006950B2" w:rsidRDefault="00C37A2C" w:rsidP="00296105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6950B2">
              <w:rPr>
                <w:sz w:val="28"/>
                <w:szCs w:val="28"/>
              </w:rPr>
              <w:t>52,60</w:t>
            </w:r>
          </w:p>
        </w:tc>
        <w:tc>
          <w:tcPr>
            <w:tcW w:w="1811" w:type="dxa"/>
          </w:tcPr>
          <w:p w:rsidR="00C37A2C" w:rsidRPr="006950B2" w:rsidRDefault="00C37A2C" w:rsidP="00296105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6950B2">
              <w:rPr>
                <w:sz w:val="28"/>
                <w:szCs w:val="28"/>
              </w:rPr>
              <w:t>46,20</w:t>
            </w:r>
          </w:p>
        </w:tc>
      </w:tr>
      <w:tr w:rsidR="00C37A2C" w:rsidRPr="006950B2" w:rsidTr="00296105">
        <w:trPr>
          <w:jc w:val="center"/>
        </w:trPr>
        <w:tc>
          <w:tcPr>
            <w:tcW w:w="1770" w:type="dxa"/>
          </w:tcPr>
          <w:p w:rsidR="00C37A2C" w:rsidRPr="006950B2" w:rsidRDefault="00C37A2C" w:rsidP="00296105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6950B2">
              <w:rPr>
                <w:sz w:val="28"/>
                <w:szCs w:val="28"/>
              </w:rPr>
              <w:t>SUD/ISOLE</w:t>
            </w:r>
          </w:p>
        </w:tc>
        <w:tc>
          <w:tcPr>
            <w:tcW w:w="1674" w:type="dxa"/>
          </w:tcPr>
          <w:p w:rsidR="00C37A2C" w:rsidRPr="006950B2" w:rsidRDefault="00C37A2C" w:rsidP="00296105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6950B2">
              <w:rPr>
                <w:sz w:val="28"/>
                <w:szCs w:val="28"/>
              </w:rPr>
              <w:t>44,70</w:t>
            </w:r>
          </w:p>
        </w:tc>
        <w:tc>
          <w:tcPr>
            <w:tcW w:w="1811" w:type="dxa"/>
          </w:tcPr>
          <w:p w:rsidR="00C37A2C" w:rsidRPr="006950B2" w:rsidRDefault="00C37A2C" w:rsidP="00296105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6950B2">
              <w:rPr>
                <w:sz w:val="28"/>
                <w:szCs w:val="28"/>
              </w:rPr>
              <w:t>34,20</w:t>
            </w:r>
          </w:p>
        </w:tc>
      </w:tr>
      <w:tr w:rsidR="00C37A2C" w:rsidRPr="006950B2" w:rsidTr="00296105">
        <w:trPr>
          <w:jc w:val="center"/>
        </w:trPr>
        <w:tc>
          <w:tcPr>
            <w:tcW w:w="1770" w:type="dxa"/>
          </w:tcPr>
          <w:p w:rsidR="00C37A2C" w:rsidRPr="006950B2" w:rsidRDefault="00C37A2C" w:rsidP="00296105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6950B2">
              <w:rPr>
                <w:sz w:val="28"/>
                <w:szCs w:val="28"/>
              </w:rPr>
              <w:t>CALABRIA</w:t>
            </w:r>
          </w:p>
        </w:tc>
        <w:tc>
          <w:tcPr>
            <w:tcW w:w="1674" w:type="dxa"/>
          </w:tcPr>
          <w:p w:rsidR="00C37A2C" w:rsidRPr="006950B2" w:rsidRDefault="00C37A2C" w:rsidP="00296105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6950B2">
              <w:rPr>
                <w:sz w:val="28"/>
                <w:szCs w:val="28"/>
              </w:rPr>
              <w:t>40,10</w:t>
            </w:r>
          </w:p>
        </w:tc>
        <w:tc>
          <w:tcPr>
            <w:tcW w:w="1811" w:type="dxa"/>
          </w:tcPr>
          <w:p w:rsidR="00C37A2C" w:rsidRPr="006950B2" w:rsidRDefault="00C37A2C" w:rsidP="00296105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6950B2">
              <w:rPr>
                <w:sz w:val="28"/>
                <w:szCs w:val="28"/>
              </w:rPr>
              <w:t>29,50</w:t>
            </w:r>
          </w:p>
        </w:tc>
      </w:tr>
    </w:tbl>
    <w:p w:rsidR="005F1307" w:rsidRDefault="005F1307" w:rsidP="00977E47">
      <w:pPr>
        <w:jc w:val="both"/>
      </w:pPr>
    </w:p>
    <w:p w:rsidR="005F1307" w:rsidRDefault="005F1307" w:rsidP="00977E47">
      <w:pPr>
        <w:jc w:val="both"/>
      </w:pPr>
    </w:p>
    <w:p w:rsidR="005F1307" w:rsidRDefault="005F1307" w:rsidP="00977E47">
      <w:pPr>
        <w:jc w:val="both"/>
      </w:pPr>
    </w:p>
    <w:p w:rsidR="005F1307" w:rsidRDefault="005F1307" w:rsidP="00977E47">
      <w:pPr>
        <w:jc w:val="both"/>
      </w:pPr>
    </w:p>
    <w:p w:rsidR="00662638" w:rsidRDefault="00662638" w:rsidP="00977E47">
      <w:pPr>
        <w:jc w:val="both"/>
      </w:pPr>
    </w:p>
    <w:p w:rsidR="00662638" w:rsidRDefault="00662638" w:rsidP="00977E47">
      <w:pPr>
        <w:jc w:val="both"/>
      </w:pPr>
    </w:p>
    <w:p w:rsidR="005F1307" w:rsidRDefault="005F1307" w:rsidP="00977E47">
      <w:pPr>
        <w:jc w:val="both"/>
      </w:pPr>
    </w:p>
    <w:p w:rsidR="005F1307" w:rsidRDefault="005F1307" w:rsidP="00977E47">
      <w:pPr>
        <w:jc w:val="both"/>
      </w:pPr>
    </w:p>
    <w:p w:rsidR="00C37A2C" w:rsidRDefault="00C37A2C" w:rsidP="00C37A2C">
      <w:r>
        <w:t>MEDIA DEI VOTI CLASSI QUINTE agli Esami conclusivi</w:t>
      </w:r>
    </w:p>
    <w:p w:rsidR="00C37A2C" w:rsidRDefault="00C37A2C" w:rsidP="00977E47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8"/>
        <w:gridCol w:w="1184"/>
        <w:gridCol w:w="546"/>
        <w:gridCol w:w="621"/>
        <w:gridCol w:w="1255"/>
        <w:gridCol w:w="546"/>
        <w:gridCol w:w="601"/>
        <w:gridCol w:w="1291"/>
        <w:gridCol w:w="546"/>
        <w:gridCol w:w="920"/>
      </w:tblGrid>
      <w:tr w:rsidR="00C37A2C" w:rsidRPr="00C37A2C" w:rsidTr="00C37A2C">
        <w:tc>
          <w:tcPr>
            <w:tcW w:w="938" w:type="dxa"/>
          </w:tcPr>
          <w:p w:rsidR="00C37A2C" w:rsidRPr="00C37A2C" w:rsidRDefault="00C37A2C" w:rsidP="00296105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C37A2C" w:rsidRPr="00C37A2C" w:rsidRDefault="00C37A2C" w:rsidP="00296105">
            <w:pPr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Capitani</w:t>
            </w:r>
          </w:p>
        </w:tc>
        <w:tc>
          <w:tcPr>
            <w:tcW w:w="546" w:type="dxa"/>
          </w:tcPr>
          <w:p w:rsidR="00C37A2C" w:rsidRPr="00C37A2C" w:rsidRDefault="00C37A2C" w:rsidP="00296105">
            <w:pPr>
              <w:jc w:val="center"/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100</w:t>
            </w:r>
          </w:p>
        </w:tc>
        <w:tc>
          <w:tcPr>
            <w:tcW w:w="621" w:type="dxa"/>
          </w:tcPr>
          <w:p w:rsidR="00C37A2C" w:rsidRPr="00C37A2C" w:rsidRDefault="00C37A2C" w:rsidP="00296105">
            <w:pPr>
              <w:jc w:val="center"/>
              <w:rPr>
                <w:rFonts w:ascii="Symbol" w:hAnsi="Symbol"/>
                <w:sz w:val="22"/>
                <w:szCs w:val="22"/>
              </w:rPr>
            </w:pPr>
            <w:r w:rsidRPr="00C37A2C">
              <w:rPr>
                <w:rFonts w:ascii="Symbol" w:hAnsi="Symbol"/>
                <w:sz w:val="22"/>
                <w:szCs w:val="22"/>
              </w:rPr>
              <w:t></w:t>
            </w:r>
          </w:p>
        </w:tc>
        <w:tc>
          <w:tcPr>
            <w:tcW w:w="1255" w:type="dxa"/>
          </w:tcPr>
          <w:p w:rsidR="00C37A2C" w:rsidRPr="00C37A2C" w:rsidRDefault="00C37A2C" w:rsidP="00296105">
            <w:pPr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 xml:space="preserve">Macchinisti </w:t>
            </w:r>
          </w:p>
        </w:tc>
        <w:tc>
          <w:tcPr>
            <w:tcW w:w="546" w:type="dxa"/>
          </w:tcPr>
          <w:p w:rsidR="00C37A2C" w:rsidRPr="00C37A2C" w:rsidRDefault="00C37A2C" w:rsidP="00296105">
            <w:pPr>
              <w:jc w:val="center"/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100</w:t>
            </w:r>
          </w:p>
        </w:tc>
        <w:tc>
          <w:tcPr>
            <w:tcW w:w="601" w:type="dxa"/>
          </w:tcPr>
          <w:p w:rsidR="00C37A2C" w:rsidRPr="00C37A2C" w:rsidRDefault="00C37A2C" w:rsidP="00296105">
            <w:pPr>
              <w:jc w:val="center"/>
              <w:rPr>
                <w:rFonts w:ascii="Symbol" w:hAnsi="Symbol"/>
                <w:sz w:val="22"/>
                <w:szCs w:val="22"/>
              </w:rPr>
            </w:pPr>
            <w:r w:rsidRPr="00C37A2C">
              <w:rPr>
                <w:rFonts w:ascii="Symbol" w:hAnsi="Symbol"/>
                <w:sz w:val="22"/>
                <w:szCs w:val="22"/>
              </w:rPr>
              <w:t></w:t>
            </w:r>
          </w:p>
        </w:tc>
        <w:tc>
          <w:tcPr>
            <w:tcW w:w="1291" w:type="dxa"/>
          </w:tcPr>
          <w:p w:rsidR="00C37A2C" w:rsidRPr="00C37A2C" w:rsidRDefault="00C37A2C" w:rsidP="00296105">
            <w:pPr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 xml:space="preserve">Aeronautica </w:t>
            </w:r>
          </w:p>
        </w:tc>
        <w:tc>
          <w:tcPr>
            <w:tcW w:w="546" w:type="dxa"/>
          </w:tcPr>
          <w:p w:rsidR="00C37A2C" w:rsidRPr="00C37A2C" w:rsidRDefault="00C37A2C" w:rsidP="00662638">
            <w:pPr>
              <w:jc w:val="center"/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</w:tcPr>
          <w:p w:rsidR="00C37A2C" w:rsidRPr="00C37A2C" w:rsidRDefault="00C37A2C" w:rsidP="00662638">
            <w:pPr>
              <w:jc w:val="center"/>
              <w:rPr>
                <w:rFonts w:ascii="Symbol" w:hAnsi="Symbol"/>
                <w:sz w:val="22"/>
                <w:szCs w:val="22"/>
              </w:rPr>
            </w:pPr>
            <w:r w:rsidRPr="00C37A2C">
              <w:rPr>
                <w:rFonts w:ascii="Symbol" w:hAnsi="Symbol"/>
                <w:sz w:val="22"/>
                <w:szCs w:val="22"/>
              </w:rPr>
              <w:t></w:t>
            </w:r>
          </w:p>
        </w:tc>
      </w:tr>
      <w:tr w:rsidR="00662638" w:rsidRPr="00C37A2C" w:rsidTr="00C37A2C">
        <w:tc>
          <w:tcPr>
            <w:tcW w:w="938" w:type="dxa"/>
          </w:tcPr>
          <w:p w:rsidR="00662638" w:rsidRPr="00C37A2C" w:rsidRDefault="00662638" w:rsidP="00296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2017/18</w:t>
            </w:r>
          </w:p>
        </w:tc>
        <w:tc>
          <w:tcPr>
            <w:tcW w:w="1184" w:type="dxa"/>
          </w:tcPr>
          <w:p w:rsidR="00662638" w:rsidRPr="00C37A2C" w:rsidRDefault="009D5338" w:rsidP="00662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2333 x 30</w:t>
            </w:r>
          </w:p>
        </w:tc>
        <w:tc>
          <w:tcPr>
            <w:tcW w:w="546" w:type="dxa"/>
          </w:tcPr>
          <w:p w:rsidR="00662638" w:rsidRPr="00C37A2C" w:rsidRDefault="008B72B7" w:rsidP="00296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1" w:type="dxa"/>
          </w:tcPr>
          <w:p w:rsidR="00662638" w:rsidRPr="00C37A2C" w:rsidRDefault="009D5338" w:rsidP="00296105">
            <w:pPr>
              <w:jc w:val="center"/>
              <w:rPr>
                <w:rFonts w:ascii="Symbol" w:hAnsi="Symbol"/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</w:t>
            </w:r>
            <w:r>
              <w:rPr>
                <w:rFonts w:ascii="Symbol" w:hAnsi="Symbol"/>
                <w:sz w:val="22"/>
                <w:szCs w:val="22"/>
              </w:rPr>
              <w:t></w:t>
            </w:r>
            <w:r>
              <w:rPr>
                <w:rFonts w:ascii="Symbol" w:hAnsi="Symbol"/>
                <w:sz w:val="22"/>
                <w:szCs w:val="22"/>
              </w:rPr>
              <w:t></w:t>
            </w:r>
            <w:r>
              <w:rPr>
                <w:rFonts w:ascii="Symbol" w:hAnsi="Symbol"/>
                <w:sz w:val="22"/>
                <w:szCs w:val="22"/>
              </w:rPr>
              <w:t></w:t>
            </w:r>
          </w:p>
        </w:tc>
        <w:tc>
          <w:tcPr>
            <w:tcW w:w="1255" w:type="dxa"/>
          </w:tcPr>
          <w:p w:rsidR="00662638" w:rsidRPr="00C37A2C" w:rsidRDefault="00744E1C" w:rsidP="00296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 x 28</w:t>
            </w:r>
          </w:p>
        </w:tc>
        <w:tc>
          <w:tcPr>
            <w:tcW w:w="546" w:type="dxa"/>
          </w:tcPr>
          <w:p w:rsidR="00662638" w:rsidRPr="00C37A2C" w:rsidRDefault="00C460DD" w:rsidP="00296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662638" w:rsidRPr="00C37A2C" w:rsidRDefault="00C460DD" w:rsidP="00296105">
            <w:pPr>
              <w:jc w:val="center"/>
              <w:rPr>
                <w:rFonts w:ascii="Symbol" w:hAnsi="Symbol"/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291" w:type="dxa"/>
          </w:tcPr>
          <w:p w:rsidR="00662638" w:rsidRPr="00C37A2C" w:rsidRDefault="000746F9" w:rsidP="00296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62638">
              <w:rPr>
                <w:sz w:val="22"/>
                <w:szCs w:val="22"/>
              </w:rPr>
              <w:t>547</w:t>
            </w:r>
            <w:r>
              <w:rPr>
                <w:sz w:val="22"/>
                <w:szCs w:val="22"/>
              </w:rPr>
              <w:t xml:space="preserve"> </w:t>
            </w:r>
            <w:r w:rsidR="00662638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  </w:t>
            </w:r>
            <w:r w:rsidR="00662638">
              <w:rPr>
                <w:sz w:val="22"/>
                <w:szCs w:val="22"/>
              </w:rPr>
              <w:t>7</w:t>
            </w:r>
          </w:p>
        </w:tc>
        <w:tc>
          <w:tcPr>
            <w:tcW w:w="546" w:type="dxa"/>
          </w:tcPr>
          <w:p w:rsidR="00662638" w:rsidRPr="00C37A2C" w:rsidRDefault="00662638" w:rsidP="0066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</w:tcPr>
          <w:p w:rsidR="00662638" w:rsidRPr="00C37A2C" w:rsidRDefault="00662638" w:rsidP="00662638">
            <w:pPr>
              <w:jc w:val="center"/>
              <w:rPr>
                <w:rFonts w:ascii="Symbol" w:hAnsi="Symbol"/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</w:t>
            </w:r>
            <w:r>
              <w:rPr>
                <w:rFonts w:ascii="Symbol" w:hAnsi="Symbol"/>
                <w:sz w:val="22"/>
                <w:szCs w:val="22"/>
              </w:rPr>
              <w:t></w:t>
            </w:r>
            <w:r>
              <w:rPr>
                <w:rFonts w:ascii="Symbol" w:hAnsi="Symbol"/>
                <w:sz w:val="22"/>
                <w:szCs w:val="22"/>
              </w:rPr>
              <w:t></w:t>
            </w:r>
            <w:r>
              <w:rPr>
                <w:rFonts w:ascii="Symbol" w:hAnsi="Symbol"/>
                <w:sz w:val="22"/>
                <w:szCs w:val="22"/>
              </w:rPr>
              <w:t></w:t>
            </w:r>
          </w:p>
        </w:tc>
      </w:tr>
      <w:tr w:rsidR="00C37A2C" w:rsidRPr="00C37A2C" w:rsidTr="00C37A2C">
        <w:tc>
          <w:tcPr>
            <w:tcW w:w="938" w:type="dxa"/>
          </w:tcPr>
          <w:p w:rsidR="00C37A2C" w:rsidRPr="00C37A2C" w:rsidRDefault="00C37A2C" w:rsidP="00296105">
            <w:pPr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2016/17</w:t>
            </w:r>
          </w:p>
        </w:tc>
        <w:tc>
          <w:tcPr>
            <w:tcW w:w="1184" w:type="dxa"/>
          </w:tcPr>
          <w:p w:rsidR="00C37A2C" w:rsidRPr="00C37A2C" w:rsidRDefault="00C37A2C" w:rsidP="00296105">
            <w:pPr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2610 x 33</w:t>
            </w:r>
          </w:p>
        </w:tc>
        <w:tc>
          <w:tcPr>
            <w:tcW w:w="546" w:type="dxa"/>
          </w:tcPr>
          <w:p w:rsidR="00C37A2C" w:rsidRPr="00C37A2C" w:rsidRDefault="00C37A2C" w:rsidP="00296105">
            <w:pPr>
              <w:jc w:val="center"/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4</w:t>
            </w:r>
          </w:p>
        </w:tc>
        <w:tc>
          <w:tcPr>
            <w:tcW w:w="621" w:type="dxa"/>
          </w:tcPr>
          <w:p w:rsidR="00C37A2C" w:rsidRPr="00C37A2C" w:rsidRDefault="00C37A2C" w:rsidP="00296105">
            <w:pPr>
              <w:jc w:val="center"/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79</w:t>
            </w:r>
          </w:p>
        </w:tc>
        <w:tc>
          <w:tcPr>
            <w:tcW w:w="1255" w:type="dxa"/>
          </w:tcPr>
          <w:p w:rsidR="00C37A2C" w:rsidRPr="00C37A2C" w:rsidRDefault="00C37A2C" w:rsidP="00296105">
            <w:pPr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2237 x 29</w:t>
            </w:r>
          </w:p>
        </w:tc>
        <w:tc>
          <w:tcPr>
            <w:tcW w:w="546" w:type="dxa"/>
          </w:tcPr>
          <w:p w:rsidR="00C37A2C" w:rsidRPr="00C37A2C" w:rsidRDefault="00C37A2C" w:rsidP="00296105">
            <w:pPr>
              <w:jc w:val="center"/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C37A2C" w:rsidRPr="00C37A2C" w:rsidRDefault="00C37A2C" w:rsidP="00296105">
            <w:pPr>
              <w:jc w:val="center"/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77,1</w:t>
            </w:r>
          </w:p>
        </w:tc>
        <w:tc>
          <w:tcPr>
            <w:tcW w:w="1291" w:type="dxa"/>
          </w:tcPr>
          <w:p w:rsidR="00C37A2C" w:rsidRPr="00C37A2C" w:rsidRDefault="00C37A2C" w:rsidP="00296105">
            <w:pPr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1801 x 22</w:t>
            </w:r>
          </w:p>
        </w:tc>
        <w:tc>
          <w:tcPr>
            <w:tcW w:w="546" w:type="dxa"/>
          </w:tcPr>
          <w:p w:rsidR="00C37A2C" w:rsidRPr="00C37A2C" w:rsidRDefault="00C37A2C" w:rsidP="00662638">
            <w:pPr>
              <w:jc w:val="center"/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</w:tcPr>
          <w:p w:rsidR="00C37A2C" w:rsidRPr="00C37A2C" w:rsidRDefault="00C37A2C" w:rsidP="00662638">
            <w:pPr>
              <w:jc w:val="center"/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81,8</w:t>
            </w:r>
          </w:p>
        </w:tc>
      </w:tr>
      <w:tr w:rsidR="00C37A2C" w:rsidRPr="00C37A2C" w:rsidTr="00C37A2C">
        <w:tc>
          <w:tcPr>
            <w:tcW w:w="938" w:type="dxa"/>
          </w:tcPr>
          <w:p w:rsidR="00C37A2C" w:rsidRPr="00C37A2C" w:rsidRDefault="00C37A2C" w:rsidP="00296105">
            <w:pPr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2015/16</w:t>
            </w:r>
          </w:p>
        </w:tc>
        <w:tc>
          <w:tcPr>
            <w:tcW w:w="1184" w:type="dxa"/>
          </w:tcPr>
          <w:p w:rsidR="00C37A2C" w:rsidRPr="00C37A2C" w:rsidRDefault="00C37A2C" w:rsidP="00296105">
            <w:pPr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2813 x 37</w:t>
            </w:r>
          </w:p>
        </w:tc>
        <w:tc>
          <w:tcPr>
            <w:tcW w:w="546" w:type="dxa"/>
          </w:tcPr>
          <w:p w:rsidR="00C37A2C" w:rsidRPr="00C37A2C" w:rsidRDefault="00C37A2C" w:rsidP="00296105">
            <w:pPr>
              <w:jc w:val="center"/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2</w:t>
            </w:r>
          </w:p>
        </w:tc>
        <w:tc>
          <w:tcPr>
            <w:tcW w:w="621" w:type="dxa"/>
          </w:tcPr>
          <w:p w:rsidR="00C37A2C" w:rsidRPr="00C37A2C" w:rsidRDefault="00C37A2C" w:rsidP="00296105">
            <w:pPr>
              <w:jc w:val="center"/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76</w:t>
            </w:r>
          </w:p>
        </w:tc>
        <w:tc>
          <w:tcPr>
            <w:tcW w:w="1255" w:type="dxa"/>
          </w:tcPr>
          <w:p w:rsidR="00C37A2C" w:rsidRPr="00C37A2C" w:rsidRDefault="000746F9" w:rsidP="00296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37A2C" w:rsidRPr="00C37A2C">
              <w:rPr>
                <w:sz w:val="22"/>
                <w:szCs w:val="22"/>
              </w:rPr>
              <w:t>894 x 13</w:t>
            </w:r>
          </w:p>
        </w:tc>
        <w:tc>
          <w:tcPr>
            <w:tcW w:w="546" w:type="dxa"/>
          </w:tcPr>
          <w:p w:rsidR="00C37A2C" w:rsidRPr="00C37A2C" w:rsidRDefault="00C37A2C" w:rsidP="00296105">
            <w:pPr>
              <w:jc w:val="center"/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C37A2C" w:rsidRPr="00C37A2C" w:rsidRDefault="00C37A2C" w:rsidP="00296105">
            <w:pPr>
              <w:jc w:val="center"/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68,7</w:t>
            </w:r>
          </w:p>
        </w:tc>
        <w:tc>
          <w:tcPr>
            <w:tcW w:w="1291" w:type="dxa"/>
          </w:tcPr>
          <w:p w:rsidR="00C37A2C" w:rsidRPr="00C37A2C" w:rsidRDefault="00C37A2C" w:rsidP="00296105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C37A2C" w:rsidRPr="00C37A2C" w:rsidRDefault="00C37A2C" w:rsidP="00662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C37A2C" w:rsidRPr="00C37A2C" w:rsidRDefault="00C37A2C" w:rsidP="00662638">
            <w:pPr>
              <w:jc w:val="center"/>
              <w:rPr>
                <w:sz w:val="22"/>
                <w:szCs w:val="22"/>
              </w:rPr>
            </w:pPr>
          </w:p>
        </w:tc>
      </w:tr>
      <w:tr w:rsidR="00C37A2C" w:rsidRPr="00C37A2C" w:rsidTr="00C37A2C">
        <w:tc>
          <w:tcPr>
            <w:tcW w:w="938" w:type="dxa"/>
          </w:tcPr>
          <w:p w:rsidR="00C37A2C" w:rsidRPr="00C37A2C" w:rsidRDefault="00C37A2C" w:rsidP="00296105">
            <w:pPr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2014/15</w:t>
            </w:r>
          </w:p>
        </w:tc>
        <w:tc>
          <w:tcPr>
            <w:tcW w:w="1184" w:type="dxa"/>
          </w:tcPr>
          <w:p w:rsidR="00C37A2C" w:rsidRPr="00C37A2C" w:rsidRDefault="00C37A2C" w:rsidP="00296105">
            <w:pPr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2078 x 27</w:t>
            </w:r>
          </w:p>
        </w:tc>
        <w:tc>
          <w:tcPr>
            <w:tcW w:w="546" w:type="dxa"/>
          </w:tcPr>
          <w:p w:rsidR="00C37A2C" w:rsidRPr="00C37A2C" w:rsidRDefault="00C37A2C" w:rsidP="00296105">
            <w:pPr>
              <w:jc w:val="center"/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2</w:t>
            </w:r>
          </w:p>
        </w:tc>
        <w:tc>
          <w:tcPr>
            <w:tcW w:w="621" w:type="dxa"/>
          </w:tcPr>
          <w:p w:rsidR="00C37A2C" w:rsidRPr="00C37A2C" w:rsidRDefault="00C37A2C" w:rsidP="00296105">
            <w:pPr>
              <w:jc w:val="center"/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76,9</w:t>
            </w:r>
          </w:p>
        </w:tc>
        <w:tc>
          <w:tcPr>
            <w:tcW w:w="1255" w:type="dxa"/>
          </w:tcPr>
          <w:p w:rsidR="00C37A2C" w:rsidRPr="00C37A2C" w:rsidRDefault="00C37A2C" w:rsidP="00296105">
            <w:pPr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1395 x 20</w:t>
            </w:r>
          </w:p>
        </w:tc>
        <w:tc>
          <w:tcPr>
            <w:tcW w:w="546" w:type="dxa"/>
          </w:tcPr>
          <w:p w:rsidR="00C37A2C" w:rsidRPr="00C37A2C" w:rsidRDefault="00C37A2C" w:rsidP="00296105">
            <w:pPr>
              <w:jc w:val="center"/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C37A2C" w:rsidRPr="00C37A2C" w:rsidRDefault="00C37A2C" w:rsidP="00296105">
            <w:pPr>
              <w:jc w:val="center"/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69,7</w:t>
            </w:r>
          </w:p>
        </w:tc>
        <w:tc>
          <w:tcPr>
            <w:tcW w:w="1291" w:type="dxa"/>
          </w:tcPr>
          <w:p w:rsidR="00C37A2C" w:rsidRPr="00C37A2C" w:rsidRDefault="00C37A2C" w:rsidP="00296105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C37A2C" w:rsidRPr="00C37A2C" w:rsidRDefault="00C37A2C" w:rsidP="00662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C37A2C" w:rsidRPr="00C37A2C" w:rsidRDefault="00C37A2C" w:rsidP="00662638">
            <w:pPr>
              <w:jc w:val="center"/>
              <w:rPr>
                <w:sz w:val="22"/>
                <w:szCs w:val="22"/>
              </w:rPr>
            </w:pPr>
          </w:p>
        </w:tc>
      </w:tr>
      <w:tr w:rsidR="00C37A2C" w:rsidRPr="00C37A2C" w:rsidTr="00C37A2C">
        <w:tc>
          <w:tcPr>
            <w:tcW w:w="938" w:type="dxa"/>
          </w:tcPr>
          <w:p w:rsidR="00C37A2C" w:rsidRPr="00C37A2C" w:rsidRDefault="00C37A2C" w:rsidP="00296105">
            <w:pPr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2013/14</w:t>
            </w:r>
          </w:p>
        </w:tc>
        <w:tc>
          <w:tcPr>
            <w:tcW w:w="1184" w:type="dxa"/>
          </w:tcPr>
          <w:p w:rsidR="00C37A2C" w:rsidRPr="00C37A2C" w:rsidRDefault="00C37A2C" w:rsidP="00296105">
            <w:pPr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1236 x 16</w:t>
            </w:r>
          </w:p>
        </w:tc>
        <w:tc>
          <w:tcPr>
            <w:tcW w:w="546" w:type="dxa"/>
          </w:tcPr>
          <w:p w:rsidR="00C37A2C" w:rsidRPr="00C37A2C" w:rsidRDefault="00C37A2C" w:rsidP="00296105">
            <w:pPr>
              <w:jc w:val="center"/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-</w:t>
            </w:r>
          </w:p>
        </w:tc>
        <w:tc>
          <w:tcPr>
            <w:tcW w:w="621" w:type="dxa"/>
          </w:tcPr>
          <w:p w:rsidR="00C37A2C" w:rsidRPr="00C37A2C" w:rsidRDefault="00C37A2C" w:rsidP="00296105">
            <w:pPr>
              <w:jc w:val="center"/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77,2</w:t>
            </w:r>
          </w:p>
        </w:tc>
        <w:tc>
          <w:tcPr>
            <w:tcW w:w="1255" w:type="dxa"/>
          </w:tcPr>
          <w:p w:rsidR="00C37A2C" w:rsidRPr="00C37A2C" w:rsidRDefault="00C37A2C" w:rsidP="00296105">
            <w:pPr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1274 x 18</w:t>
            </w:r>
          </w:p>
        </w:tc>
        <w:tc>
          <w:tcPr>
            <w:tcW w:w="546" w:type="dxa"/>
          </w:tcPr>
          <w:p w:rsidR="00C37A2C" w:rsidRPr="00C37A2C" w:rsidRDefault="00C37A2C" w:rsidP="00296105">
            <w:pPr>
              <w:jc w:val="center"/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C37A2C" w:rsidRPr="00C37A2C" w:rsidRDefault="00C37A2C" w:rsidP="00296105">
            <w:pPr>
              <w:jc w:val="center"/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70,7</w:t>
            </w:r>
          </w:p>
        </w:tc>
        <w:tc>
          <w:tcPr>
            <w:tcW w:w="1291" w:type="dxa"/>
          </w:tcPr>
          <w:p w:rsidR="00C37A2C" w:rsidRPr="00C37A2C" w:rsidRDefault="00C37A2C" w:rsidP="00296105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C37A2C" w:rsidRPr="00C37A2C" w:rsidRDefault="00C37A2C" w:rsidP="00662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C37A2C" w:rsidRPr="00C37A2C" w:rsidRDefault="00C37A2C" w:rsidP="00662638">
            <w:pPr>
              <w:jc w:val="center"/>
              <w:rPr>
                <w:sz w:val="22"/>
                <w:szCs w:val="22"/>
              </w:rPr>
            </w:pPr>
          </w:p>
        </w:tc>
      </w:tr>
      <w:tr w:rsidR="00C37A2C" w:rsidRPr="00C37A2C" w:rsidTr="00C37A2C">
        <w:tc>
          <w:tcPr>
            <w:tcW w:w="938" w:type="dxa"/>
          </w:tcPr>
          <w:p w:rsidR="00C37A2C" w:rsidRPr="00C37A2C" w:rsidRDefault="00C37A2C" w:rsidP="00296105">
            <w:pPr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2012/13</w:t>
            </w:r>
          </w:p>
        </w:tc>
        <w:tc>
          <w:tcPr>
            <w:tcW w:w="1184" w:type="dxa"/>
          </w:tcPr>
          <w:p w:rsidR="00C37A2C" w:rsidRPr="00C37A2C" w:rsidRDefault="00C37A2C" w:rsidP="00296105">
            <w:pPr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2001 x 28</w:t>
            </w:r>
          </w:p>
        </w:tc>
        <w:tc>
          <w:tcPr>
            <w:tcW w:w="546" w:type="dxa"/>
          </w:tcPr>
          <w:p w:rsidR="00C37A2C" w:rsidRPr="00C37A2C" w:rsidRDefault="00C37A2C" w:rsidP="00296105">
            <w:pPr>
              <w:jc w:val="center"/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-</w:t>
            </w:r>
          </w:p>
        </w:tc>
        <w:tc>
          <w:tcPr>
            <w:tcW w:w="621" w:type="dxa"/>
          </w:tcPr>
          <w:p w:rsidR="00C37A2C" w:rsidRPr="00C37A2C" w:rsidRDefault="00C37A2C" w:rsidP="00296105">
            <w:pPr>
              <w:jc w:val="center"/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71,4</w:t>
            </w:r>
          </w:p>
        </w:tc>
        <w:tc>
          <w:tcPr>
            <w:tcW w:w="1255" w:type="dxa"/>
          </w:tcPr>
          <w:p w:rsidR="00C37A2C" w:rsidRPr="00C37A2C" w:rsidRDefault="00C37A2C" w:rsidP="00296105">
            <w:pPr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1607 x 23</w:t>
            </w:r>
          </w:p>
        </w:tc>
        <w:tc>
          <w:tcPr>
            <w:tcW w:w="546" w:type="dxa"/>
          </w:tcPr>
          <w:p w:rsidR="00C37A2C" w:rsidRPr="00C37A2C" w:rsidRDefault="00C37A2C" w:rsidP="00296105">
            <w:pPr>
              <w:jc w:val="center"/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1</w:t>
            </w:r>
          </w:p>
        </w:tc>
        <w:tc>
          <w:tcPr>
            <w:tcW w:w="601" w:type="dxa"/>
          </w:tcPr>
          <w:p w:rsidR="00C37A2C" w:rsidRPr="00C37A2C" w:rsidRDefault="00C37A2C" w:rsidP="00296105">
            <w:pPr>
              <w:jc w:val="center"/>
              <w:rPr>
                <w:sz w:val="22"/>
                <w:szCs w:val="22"/>
              </w:rPr>
            </w:pPr>
            <w:r w:rsidRPr="00C37A2C">
              <w:rPr>
                <w:sz w:val="22"/>
                <w:szCs w:val="22"/>
              </w:rPr>
              <w:t>69,8</w:t>
            </w:r>
          </w:p>
        </w:tc>
        <w:tc>
          <w:tcPr>
            <w:tcW w:w="1291" w:type="dxa"/>
          </w:tcPr>
          <w:p w:rsidR="00C37A2C" w:rsidRPr="00C37A2C" w:rsidRDefault="00C37A2C" w:rsidP="00296105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C37A2C" w:rsidRPr="00C37A2C" w:rsidRDefault="00C37A2C" w:rsidP="00662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C37A2C" w:rsidRPr="00C37A2C" w:rsidRDefault="00C37A2C" w:rsidP="006626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7A2C" w:rsidRDefault="00C37A2C" w:rsidP="00977E47">
      <w:pPr>
        <w:jc w:val="both"/>
      </w:pPr>
    </w:p>
    <w:p w:rsidR="00C37A2C" w:rsidRDefault="00C37A2C" w:rsidP="00977E47">
      <w:pPr>
        <w:jc w:val="both"/>
      </w:pPr>
    </w:p>
    <w:p w:rsidR="00C37A2C" w:rsidRDefault="00C37A2C" w:rsidP="00977E47">
      <w:pPr>
        <w:jc w:val="both"/>
      </w:pPr>
      <w:r>
        <w:rPr>
          <w:noProof/>
        </w:rPr>
        <w:drawing>
          <wp:inline distT="0" distB="0" distL="0" distR="0" wp14:anchorId="7574EC41" wp14:editId="21986CB5">
            <wp:extent cx="4769511" cy="2355494"/>
            <wp:effectExtent l="0" t="0" r="12065" b="26035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AC8" w:rsidRDefault="00E25AC8" w:rsidP="00977E47">
      <w:pPr>
        <w:jc w:val="both"/>
      </w:pPr>
    </w:p>
    <w:p w:rsidR="00E25AC8" w:rsidRDefault="00E25AC8" w:rsidP="00977E47">
      <w:pPr>
        <w:jc w:val="both"/>
      </w:pPr>
      <w:r>
        <w:t>N.B. Alcuni dati sono stati aggiornati il 30.07.2018</w:t>
      </w:r>
      <w:r w:rsidR="00873406">
        <w:t>.</w:t>
      </w:r>
      <w:bookmarkStart w:id="0" w:name="_GoBack"/>
      <w:bookmarkEnd w:id="0"/>
    </w:p>
    <w:sectPr w:rsidR="00E25AC8" w:rsidSect="00EB1B49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C1"/>
    <w:rsid w:val="000746F9"/>
    <w:rsid w:val="000D688E"/>
    <w:rsid w:val="001B59AA"/>
    <w:rsid w:val="001D0722"/>
    <w:rsid w:val="003A098E"/>
    <w:rsid w:val="003E312F"/>
    <w:rsid w:val="00414753"/>
    <w:rsid w:val="004C3A18"/>
    <w:rsid w:val="005F1307"/>
    <w:rsid w:val="00606098"/>
    <w:rsid w:val="00662638"/>
    <w:rsid w:val="006A1985"/>
    <w:rsid w:val="006D7EC0"/>
    <w:rsid w:val="00721D64"/>
    <w:rsid w:val="00734375"/>
    <w:rsid w:val="00744E1C"/>
    <w:rsid w:val="00774FA2"/>
    <w:rsid w:val="00821FC1"/>
    <w:rsid w:val="00873406"/>
    <w:rsid w:val="008B72B7"/>
    <w:rsid w:val="00977E47"/>
    <w:rsid w:val="009D5338"/>
    <w:rsid w:val="00C37A2C"/>
    <w:rsid w:val="00C460DD"/>
    <w:rsid w:val="00C64B39"/>
    <w:rsid w:val="00E25AC8"/>
    <w:rsid w:val="00EB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77EFB-8A9A-45C9-8BC6-2C29C48A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1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F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FA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IC83300X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hart" Target="charts/chart2.xml"/><Relationship Id="rId5" Type="http://schemas.openxmlformats.org/officeDocument/2006/relationships/image" Target="media/image1.jpeg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mailto:VVTH01000A@istruzione.it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Alunni iscritti ITTL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Foglio1!$A$2:$A$8</c:f>
              <c:strCache>
                <c:ptCount val="7"/>
                <c:pt idx="0">
                  <c:v>2012/13</c:v>
                </c:pt>
                <c:pt idx="1">
                  <c:v>2013/14</c:v>
                </c:pt>
                <c:pt idx="2">
                  <c:v>2014/15</c:v>
                </c:pt>
                <c:pt idx="3">
                  <c:v>2015/16</c:v>
                </c:pt>
                <c:pt idx="4">
                  <c:v>2016/17</c:v>
                </c:pt>
                <c:pt idx="5">
                  <c:v>2017/18</c:v>
                </c:pt>
                <c:pt idx="6">
                  <c:v>2018/19</c:v>
                </c:pt>
              </c:strCache>
            </c:strRef>
          </c:cat>
          <c:val>
            <c:numRef>
              <c:f>Foglio1!$B$2:$B$8</c:f>
              <c:numCache>
                <c:formatCode>General</c:formatCode>
                <c:ptCount val="7"/>
                <c:pt idx="0">
                  <c:v>287</c:v>
                </c:pt>
                <c:pt idx="1">
                  <c:v>325</c:v>
                </c:pt>
                <c:pt idx="2">
                  <c:v>340</c:v>
                </c:pt>
                <c:pt idx="3">
                  <c:v>356</c:v>
                </c:pt>
                <c:pt idx="4">
                  <c:v>357</c:v>
                </c:pt>
                <c:pt idx="5">
                  <c:v>321</c:v>
                </c:pt>
                <c:pt idx="6">
                  <c:v>346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7159008"/>
        <c:axId val="387160096"/>
      </c:lineChart>
      <c:catAx>
        <c:axId val="3871590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87160096"/>
        <c:crosses val="autoZero"/>
        <c:auto val="1"/>
        <c:lblAlgn val="ctr"/>
        <c:lblOffset val="100"/>
        <c:noMultiLvlLbl val="0"/>
      </c:catAx>
      <c:valAx>
        <c:axId val="38716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87159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DEBITI FORMATIVI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Alunni con debito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Foglio1!$A$2:$A$5</c:f>
              <c:strCache>
                <c:ptCount val="4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83</c:v>
                </c:pt>
                <c:pt idx="1">
                  <c:v>76</c:v>
                </c:pt>
                <c:pt idx="2">
                  <c:v>56</c:v>
                </c:pt>
                <c:pt idx="3">
                  <c:v>41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Totale alunni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Foglio1!$A$2:$A$5</c:f>
              <c:strCache>
                <c:ptCount val="4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</c:strCache>
            </c:strRef>
          </c:cat>
          <c:val>
            <c:numRef>
              <c:f>Foglio1!$C$2:$C$5</c:f>
              <c:numCache>
                <c:formatCode>General</c:formatCode>
                <c:ptCount val="4"/>
                <c:pt idx="0">
                  <c:v>289</c:v>
                </c:pt>
                <c:pt idx="1">
                  <c:v>288</c:v>
                </c:pt>
                <c:pt idx="2">
                  <c:v>278</c:v>
                </c:pt>
                <c:pt idx="3">
                  <c:v>283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7151392"/>
        <c:axId val="387148672"/>
      </c:barChart>
      <c:catAx>
        <c:axId val="38715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87148672"/>
        <c:crosses val="autoZero"/>
        <c:auto val="1"/>
        <c:lblAlgn val="ctr"/>
        <c:lblOffset val="100"/>
        <c:noMultiLvlLbl val="0"/>
      </c:catAx>
      <c:valAx>
        <c:axId val="387148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87151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Macchinisti</c:v>
                </c:pt>
              </c:strCache>
            </c:strRef>
          </c:tx>
          <c:cat>
            <c:strRef>
              <c:f>Foglio1!$A$2:$A$7</c:f>
              <c:strCache>
                <c:ptCount val="6"/>
                <c:pt idx="0">
                  <c:v>2012/13</c:v>
                </c:pt>
                <c:pt idx="1">
                  <c:v>2013/14</c:v>
                </c:pt>
                <c:pt idx="2">
                  <c:v>2014/15</c:v>
                </c:pt>
                <c:pt idx="3">
                  <c:v>2015/16</c:v>
                </c:pt>
                <c:pt idx="4">
                  <c:v>2016/17</c:v>
                </c:pt>
                <c:pt idx="5">
                  <c:v>2017/18</c:v>
                </c:pt>
              </c:strCache>
            </c:strRef>
          </c:cat>
          <c:val>
            <c:numRef>
              <c:f>Foglio1!$B$2:$B$7</c:f>
              <c:numCache>
                <c:formatCode>General</c:formatCode>
                <c:ptCount val="6"/>
                <c:pt idx="0">
                  <c:v>69.8</c:v>
                </c:pt>
                <c:pt idx="1">
                  <c:v>70.7</c:v>
                </c:pt>
                <c:pt idx="2">
                  <c:v>69.7</c:v>
                </c:pt>
                <c:pt idx="3">
                  <c:v>68.7</c:v>
                </c:pt>
                <c:pt idx="4">
                  <c:v>77.099999999999994</c:v>
                </c:pt>
                <c:pt idx="5">
                  <c:v>78.3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Capitani</c:v>
                </c:pt>
              </c:strCache>
            </c:strRef>
          </c:tx>
          <c:cat>
            <c:strRef>
              <c:f>Foglio1!$A$2:$A$7</c:f>
              <c:strCache>
                <c:ptCount val="6"/>
                <c:pt idx="0">
                  <c:v>2012/13</c:v>
                </c:pt>
                <c:pt idx="1">
                  <c:v>2013/14</c:v>
                </c:pt>
                <c:pt idx="2">
                  <c:v>2014/15</c:v>
                </c:pt>
                <c:pt idx="3">
                  <c:v>2015/16</c:v>
                </c:pt>
                <c:pt idx="4">
                  <c:v>2016/17</c:v>
                </c:pt>
                <c:pt idx="5">
                  <c:v>2017/18</c:v>
                </c:pt>
              </c:strCache>
            </c:strRef>
          </c:cat>
          <c:val>
            <c:numRef>
              <c:f>Foglio1!$C$2:$C$7</c:f>
              <c:numCache>
                <c:formatCode>General</c:formatCode>
                <c:ptCount val="6"/>
                <c:pt idx="0">
                  <c:v>71.400000000000006</c:v>
                </c:pt>
                <c:pt idx="1">
                  <c:v>77.2</c:v>
                </c:pt>
                <c:pt idx="2">
                  <c:v>76.900000000000006</c:v>
                </c:pt>
                <c:pt idx="3">
                  <c:v>76</c:v>
                </c:pt>
                <c:pt idx="4">
                  <c:v>79</c:v>
                </c:pt>
                <c:pt idx="5">
                  <c:v>77.7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Aeronautica</c:v>
                </c:pt>
              </c:strCache>
            </c:strRef>
          </c:tx>
          <c:cat>
            <c:strRef>
              <c:f>Foglio1!$A$2:$A$7</c:f>
              <c:strCache>
                <c:ptCount val="6"/>
                <c:pt idx="0">
                  <c:v>2012/13</c:v>
                </c:pt>
                <c:pt idx="1">
                  <c:v>2013/14</c:v>
                </c:pt>
                <c:pt idx="2">
                  <c:v>2014/15</c:v>
                </c:pt>
                <c:pt idx="3">
                  <c:v>2015/16</c:v>
                </c:pt>
                <c:pt idx="4">
                  <c:v>2016/17</c:v>
                </c:pt>
                <c:pt idx="5">
                  <c:v>2017/18</c:v>
                </c:pt>
              </c:strCache>
            </c:strRef>
          </c:cat>
          <c:val>
            <c:numRef>
              <c:f>Foglio1!$D$2:$D$7</c:f>
              <c:numCache>
                <c:formatCode>General</c:formatCode>
                <c:ptCount val="6"/>
                <c:pt idx="4">
                  <c:v>81.8</c:v>
                </c:pt>
                <c:pt idx="5">
                  <c:v>78.099999999999994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7152480"/>
        <c:axId val="387155744"/>
      </c:lineChart>
      <c:catAx>
        <c:axId val="387152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7155744"/>
        <c:crosses val="autoZero"/>
        <c:auto val="1"/>
        <c:lblAlgn val="ctr"/>
        <c:lblOffset val="100"/>
        <c:noMultiLvlLbl val="0"/>
      </c:catAx>
      <c:valAx>
        <c:axId val="387155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7152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8FC02-774D-4142-91AF-318A63BD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</dc:creator>
  <cp:keywords/>
  <dc:description/>
  <cp:lastModifiedBy>Pino</cp:lastModifiedBy>
  <cp:revision>19</cp:revision>
  <cp:lastPrinted>2018-01-13T20:08:00Z</cp:lastPrinted>
  <dcterms:created xsi:type="dcterms:W3CDTF">2018-01-13T15:14:00Z</dcterms:created>
  <dcterms:modified xsi:type="dcterms:W3CDTF">2018-08-30T11:27:00Z</dcterms:modified>
</cp:coreProperties>
</file>